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93" w:type="dxa"/>
        <w:tblInd w:w="-74" w:type="dxa"/>
        <w:tblLook w:val="01E0" w:firstRow="1" w:lastRow="1" w:firstColumn="1" w:lastColumn="1" w:noHBand="0" w:noVBand="0"/>
      </w:tblPr>
      <w:tblGrid>
        <w:gridCol w:w="4151"/>
        <w:gridCol w:w="5242"/>
      </w:tblGrid>
      <w:tr w:rsidR="00AF7C1A" w:rsidRPr="00FD2D9C">
        <w:tc>
          <w:tcPr>
            <w:tcW w:w="4151" w:type="dxa"/>
          </w:tcPr>
          <w:p w:rsidR="00AF7C1A" w:rsidRPr="00FD2D9C" w:rsidRDefault="00D40F1F">
            <w:pPr>
              <w:ind w:right="-108"/>
              <w:jc w:val="center"/>
              <w:rPr>
                <w:b/>
              </w:rPr>
            </w:pPr>
            <w:r w:rsidRPr="00FD2D9C">
              <w:rPr>
                <w:b/>
              </w:rPr>
              <w:t>BỘ KHOA HỌC VÀ CÔNG NGHỆ</w:t>
            </w:r>
          </w:p>
          <w:p w:rsidR="00AF7C1A" w:rsidRPr="00FD2D9C" w:rsidRDefault="00D40F1F">
            <w:pPr>
              <w:ind w:right="-108"/>
              <w:jc w:val="center"/>
              <w:rPr>
                <w:lang w:val="en-US" w:eastAsia="en-US"/>
              </w:rPr>
            </w:pPr>
            <w:r w:rsidRPr="00FD2D9C">
              <w:rPr>
                <w:noProof/>
                <w:sz w:val="26"/>
                <w:szCs w:val="26"/>
                <w:lang w:val="en-US" w:eastAsia="en-US"/>
              </w:rPr>
              <mc:AlternateContent>
                <mc:Choice Requires="wps">
                  <w:drawing>
                    <wp:anchor distT="0" distB="0" distL="114300" distR="114300" simplePos="0" relativeHeight="251656704" behindDoc="0" locked="0" layoutInCell="1" allowOverlap="1">
                      <wp:simplePos x="0" y="0"/>
                      <wp:positionH relativeFrom="column">
                        <wp:posOffset>759460</wp:posOffset>
                      </wp:positionH>
                      <wp:positionV relativeFrom="paragraph">
                        <wp:posOffset>33020</wp:posOffset>
                      </wp:positionV>
                      <wp:extent cx="1001395" cy="0"/>
                      <wp:effectExtent l="11430" t="6350" r="6350" b="12700"/>
                      <wp:wrapNone/>
                      <wp:docPr id="4"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1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cei="http://schemas.microsoft.com/office/word/2026/wordml/cei" xmlns:w16du="http://schemas.microsoft.com/office/word/2023/wordml/word16du" xmlns:w16sdtfl="http://schemas.microsoft.com/office/word/2024/wordml/sdtformatlock" xmlns:cx1="http://schemas.microsoft.com/office/drawing/2015/9/8/chartex">
                  <w:pict>
                    <v:line id="Line 7"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8pt,2.6pt" to="138.6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Xmk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"/>
                  </w:pict>
                </mc:Fallback>
              </mc:AlternateContent>
            </w:r>
          </w:p>
        </w:tc>
        <w:tc>
          <w:tcPr>
            <w:tcW w:w="5242" w:type="dxa"/>
          </w:tcPr>
          <w:p w:rsidR="00AF7C1A" w:rsidRPr="00FD2D9C" w:rsidRDefault="00D40F1F">
            <w:pPr>
              <w:ind w:right="-108"/>
              <w:jc w:val="center"/>
              <w:rPr>
                <w:b/>
              </w:rPr>
            </w:pPr>
            <w:r w:rsidRPr="00FD2D9C">
              <w:rPr>
                <w:b/>
                <w:noProof/>
                <w:lang w:val="en-US" w:eastAsia="en-US"/>
              </w:rPr>
              <mc:AlternateContent>
                <mc:Choice Requires="wps">
                  <w:drawing>
                    <wp:anchor distT="0" distB="0" distL="114300" distR="114300" simplePos="0" relativeHeight="251655680" behindDoc="0" locked="0" layoutInCell="1" allowOverlap="1">
                      <wp:simplePos x="0" y="0"/>
                      <wp:positionH relativeFrom="column">
                        <wp:posOffset>633730</wp:posOffset>
                      </wp:positionH>
                      <wp:positionV relativeFrom="paragraph">
                        <wp:posOffset>370205</wp:posOffset>
                      </wp:positionV>
                      <wp:extent cx="2002790" cy="0"/>
                      <wp:effectExtent l="6985" t="6350" r="9525" b="1270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2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cei="http://schemas.microsoft.com/office/word/2026/wordml/cei" xmlns:w16du="http://schemas.microsoft.com/office/word/2023/wordml/word16du" xmlns:w16sdtfl="http://schemas.microsoft.com/office/word/2024/wordml/sdtformatlock" xmlns:cx1="http://schemas.microsoft.com/office/drawing/2015/9/8/chartex">
                  <w:pict>
                    <v:line id="Line 5"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9pt,29.15pt" to="207.6pt,2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YNX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"/>
                  </w:pict>
                </mc:Fallback>
              </mc:AlternateContent>
            </w:r>
            <w:r w:rsidRPr="00FD2D9C">
              <w:rPr>
                <w:b/>
              </w:rPr>
              <w:t>CỘNG H</w:t>
            </w:r>
            <w:r w:rsidRPr="00FD2D9C">
              <w:rPr>
                <w:b/>
                <w:lang w:val="en-US"/>
              </w:rPr>
              <w:t>ÒA</w:t>
            </w:r>
            <w:r w:rsidRPr="00FD2D9C">
              <w:rPr>
                <w:b/>
              </w:rPr>
              <w:t xml:space="preserve"> XÃ HỘI CHỦ NGHĨA VIỆT NAM</w:t>
            </w:r>
          </w:p>
          <w:p w:rsidR="00AF7C1A" w:rsidRPr="00FD2D9C" w:rsidRDefault="00D40F1F">
            <w:pPr>
              <w:spacing w:after="120"/>
              <w:ind w:right="-108"/>
              <w:jc w:val="center"/>
              <w:rPr>
                <w:b/>
                <w:i/>
                <w:lang w:val="en-US"/>
              </w:rPr>
            </w:pPr>
            <w:r w:rsidRPr="00FD2D9C">
              <w:rPr>
                <w:b/>
                <w:noProof/>
                <w:lang w:val="en-US" w:eastAsia="en-US"/>
              </w:rPr>
              <mc:AlternateContent>
                <mc:Choice Requires="wps">
                  <w:drawing>
                    <wp:anchor distT="0" distB="0" distL="114300" distR="114300" simplePos="0" relativeHeight="251657728" behindDoc="0" locked="0" layoutInCell="1" allowOverlap="1">
                      <wp:simplePos x="0" y="0"/>
                      <wp:positionH relativeFrom="column">
                        <wp:posOffset>633730</wp:posOffset>
                      </wp:positionH>
                      <wp:positionV relativeFrom="paragraph">
                        <wp:posOffset>194945</wp:posOffset>
                      </wp:positionV>
                      <wp:extent cx="2001520" cy="0"/>
                      <wp:effectExtent l="6985" t="6350" r="10795" b="1270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1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cei="http://schemas.microsoft.com/office/word/2026/wordml/cei" xmlns:w16du="http://schemas.microsoft.com/office/word/2023/wordml/word16du" xmlns:w16sdtfl="http://schemas.microsoft.com/office/word/2024/wordml/sdtformatlock" xmlns:cx1="http://schemas.microsoft.com/office/drawing/2015/9/8/chartex">
                  <w:pict>
                    <v:line id="Line 8"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9pt,15.35pt" to="207.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TfsEQ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"/>
                  </w:pict>
                </mc:Fallback>
              </mc:AlternateContent>
            </w:r>
            <w:r w:rsidRPr="00FD2D9C">
              <w:rPr>
                <w:b/>
                <w:sz w:val="26"/>
                <w:szCs w:val="28"/>
              </w:rPr>
              <w:t>Độc lập - Tự do - Hạnh phúc</w:t>
            </w:r>
          </w:p>
        </w:tc>
      </w:tr>
      <w:tr w:rsidR="00AF7C1A" w:rsidRPr="00FD2D9C">
        <w:tc>
          <w:tcPr>
            <w:tcW w:w="4151" w:type="dxa"/>
          </w:tcPr>
          <w:p w:rsidR="00AF7C1A" w:rsidRPr="00FD2D9C" w:rsidRDefault="00D40F1F">
            <w:pPr>
              <w:pStyle w:val="Heading1"/>
              <w:spacing w:before="120"/>
              <w:ind w:right="-108"/>
              <w:rPr>
                <w:rFonts w:ascii="Times New Roman" w:hAnsi="Times New Roman"/>
                <w:sz w:val="26"/>
                <w:szCs w:val="26"/>
                <w:lang w:val="en-US"/>
              </w:rPr>
            </w:pPr>
            <w:r w:rsidRPr="00FD2D9C">
              <w:rPr>
                <w:rFonts w:ascii="Times New Roman" w:hAnsi="Times New Roman"/>
                <w:sz w:val="26"/>
                <w:szCs w:val="26"/>
                <w:lang w:val="vi-VN"/>
              </w:rPr>
              <w:t xml:space="preserve">Số: </w:t>
            </w:r>
            <w:r w:rsidRPr="00FD2D9C">
              <w:rPr>
                <w:rFonts w:ascii="Times New Roman" w:hAnsi="Times New Roman"/>
                <w:sz w:val="26"/>
                <w:szCs w:val="26"/>
                <w:lang w:val="en-US"/>
              </w:rPr>
              <w:t xml:space="preserve">         </w:t>
            </w:r>
            <w:r w:rsidRPr="00FD2D9C">
              <w:rPr>
                <w:rFonts w:ascii="Times New Roman" w:hAnsi="Times New Roman"/>
                <w:sz w:val="26"/>
                <w:szCs w:val="26"/>
                <w:lang w:val="vi-VN"/>
              </w:rPr>
              <w:t>/</w:t>
            </w:r>
            <w:r w:rsidRPr="00FD2D9C">
              <w:rPr>
                <w:rFonts w:ascii="Times New Roman" w:hAnsi="Times New Roman"/>
                <w:sz w:val="26"/>
                <w:szCs w:val="26"/>
                <w:lang w:val="en-US"/>
              </w:rPr>
              <w:t>TTr-</w:t>
            </w:r>
            <w:r w:rsidRPr="00FD2D9C">
              <w:rPr>
                <w:rFonts w:ascii="Times New Roman" w:hAnsi="Times New Roman"/>
                <w:sz w:val="26"/>
                <w:szCs w:val="26"/>
                <w:lang w:val="vi-VN"/>
              </w:rPr>
              <w:t>BKHCN</w:t>
            </w:r>
          </w:p>
          <w:p w:rsidR="00AF7C1A" w:rsidRPr="00FD2D9C" w:rsidRDefault="00AF7C1A">
            <w:pPr>
              <w:spacing w:before="120"/>
              <w:jc w:val="center"/>
              <w:rPr>
                <w:b/>
              </w:rPr>
            </w:pPr>
          </w:p>
        </w:tc>
        <w:tc>
          <w:tcPr>
            <w:tcW w:w="5242" w:type="dxa"/>
          </w:tcPr>
          <w:p w:rsidR="00AF7C1A" w:rsidRPr="00FD2D9C" w:rsidRDefault="00D40F1F">
            <w:pPr>
              <w:spacing w:before="120"/>
              <w:ind w:right="-108"/>
              <w:jc w:val="center"/>
              <w:rPr>
                <w:b/>
                <w:noProof/>
                <w:lang w:eastAsia="en-US"/>
              </w:rPr>
            </w:pPr>
            <w:r w:rsidRPr="00FD2D9C">
              <w:rPr>
                <w:i/>
                <w:sz w:val="26"/>
                <w:szCs w:val="28"/>
              </w:rPr>
              <w:t>Hà Nội, ngày     tháng     năm 2026</w:t>
            </w:r>
          </w:p>
        </w:tc>
      </w:tr>
    </w:tbl>
    <w:p w:rsidR="00AF7C1A" w:rsidRPr="00FD2D9C" w:rsidRDefault="00D40F1F">
      <w:pPr>
        <w:spacing w:before="120" w:after="120" w:line="288" w:lineRule="auto"/>
        <w:jc w:val="both"/>
        <w:rPr>
          <w:sz w:val="28"/>
          <w:szCs w:val="28"/>
        </w:rPr>
      </w:pPr>
      <w:r w:rsidRPr="00FD2D9C">
        <w:rPr>
          <w:noProof/>
          <w:sz w:val="26"/>
          <w:szCs w:val="26"/>
          <w:lang w:val="en-US" w:eastAsia="en-US"/>
        </w:rPr>
        <mc:AlternateContent>
          <mc:Choice Requires="wps">
            <w:drawing>
              <wp:anchor distT="0" distB="0" distL="114300" distR="114300" simplePos="0" relativeHeight="251659776" behindDoc="0" locked="0" layoutInCell="1" allowOverlap="1">
                <wp:simplePos x="0" y="0"/>
                <wp:positionH relativeFrom="column">
                  <wp:posOffset>1905</wp:posOffset>
                </wp:positionH>
                <wp:positionV relativeFrom="paragraph">
                  <wp:posOffset>17145</wp:posOffset>
                </wp:positionV>
                <wp:extent cx="1185545" cy="351790"/>
                <wp:effectExtent l="0" t="0" r="0" b="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5545" cy="351790"/>
                        </a:xfrm>
                        <a:prstGeom prst="rect">
                          <a:avLst/>
                        </a:prstGeom>
                        <a:solidFill>
                          <a:srgbClr val="FFFFFF"/>
                        </a:solidFill>
                        <a:ln w="9525" cap="flat" cmpd="sng">
                          <a:solidFill>
                            <a:srgbClr val="000000"/>
                          </a:solidFill>
                          <a:prstDash val="solid"/>
                          <a:round/>
                          <a:headEnd type="none" w="sm" len="sm"/>
                          <a:tailEnd type="none" w="sm" len="sm"/>
                        </a:ln>
                      </wps:spPr>
                      <wps:txbx>
                        <w:txbxContent>
                          <w:p w:rsidR="00AF7C1A" w:rsidRDefault="00D40F1F">
                            <w:pPr>
                              <w:spacing w:before="60" w:line="276" w:lineRule="auto"/>
                              <w:jc w:val="center"/>
                              <w:textDirection w:val="btLr"/>
                              <w:rPr>
                                <w:b/>
                                <w:color w:val="000000"/>
                                <w:lang w:val="en-US"/>
                              </w:rPr>
                            </w:pPr>
                            <w:r>
                              <w:rPr>
                                <w:b/>
                                <w:color w:val="000000"/>
                                <w:lang w:val="en-US"/>
                              </w:rPr>
                              <w:t>DỰ THẢO</w:t>
                            </w:r>
                          </w:p>
                        </w:txbxContent>
                      </wps:txbx>
                      <wps:bodyPr spcFirstLastPara="1" wrap="square" lIns="91425" tIns="45700" rIns="91425" bIns="45700" anchor="ctr" anchorCtr="0">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15pt;margin-top:1.35pt;width:93.35pt;height:27.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">
                <v:stroke startarrowwidth="narrow" startarrowlength="short" endarrowwidth="narrow" endarrowlength="short" joinstyle="round"/>
                <v:path arrowok="t"/>
                <v:textbox inset="2.53958mm,1.2694mm,2.53958mm,1.2694mm">
                  <w:txbxContent>
                    <w:p w:rsidR="00AF7C1A" w:rsidRDefault="00D40F1F">
                      <w:pPr>
                        <w:spacing w:before="60" w:line="276" w:lineRule="auto"/>
                        <w:jc w:val="center"/>
                        <w:textDirection w:val="btLr"/>
                        <w:rPr>
                          <w:b/>
                          <w:color w:val="000000"/>
                          <w:lang w:val="en-US"/>
                        </w:rPr>
                      </w:pPr>
                      <w:r>
                        <w:rPr>
                          <w:b/>
                          <w:color w:val="000000"/>
                          <w:lang w:val="en-US"/>
                        </w:rPr>
                        <w:t>DỰ THẢO</w:t>
                      </w:r>
                    </w:p>
                  </w:txbxContent>
                </v:textbox>
              </v:rect>
            </w:pict>
          </mc:Fallback>
        </mc:AlternateContent>
      </w:r>
    </w:p>
    <w:p w:rsidR="00AF7C1A" w:rsidRPr="00FD2D9C" w:rsidRDefault="00D40F1F">
      <w:pPr>
        <w:spacing w:line="288" w:lineRule="auto"/>
        <w:jc w:val="center"/>
        <w:rPr>
          <w:b/>
          <w:sz w:val="28"/>
          <w:szCs w:val="28"/>
          <w:lang w:val="nl-NL"/>
        </w:rPr>
      </w:pPr>
      <w:r w:rsidRPr="00FD2D9C">
        <w:rPr>
          <w:b/>
          <w:sz w:val="28"/>
          <w:szCs w:val="28"/>
          <w:lang w:val="nl-NL"/>
        </w:rPr>
        <w:t>TỜ TRÌNH</w:t>
      </w:r>
    </w:p>
    <w:p w:rsidR="00AF7C1A" w:rsidRPr="00FD2D9C" w:rsidRDefault="00D40F1F">
      <w:pPr>
        <w:spacing w:line="288" w:lineRule="auto"/>
        <w:jc w:val="center"/>
        <w:rPr>
          <w:b/>
          <w:spacing w:val="-4"/>
          <w:sz w:val="28"/>
          <w:szCs w:val="28"/>
          <w:lang w:val="nl-NL"/>
        </w:rPr>
      </w:pPr>
      <w:r w:rsidRPr="00FD2D9C">
        <w:rPr>
          <w:b/>
          <w:spacing w:val="-4"/>
          <w:sz w:val="28"/>
          <w:szCs w:val="28"/>
          <w:lang w:val="nl-NL"/>
        </w:rPr>
        <w:t xml:space="preserve">Dự án </w:t>
      </w:r>
      <w:r w:rsidRPr="00FD2D9C">
        <w:rPr>
          <w:b/>
          <w:sz w:val="28"/>
          <w:szCs w:val="28"/>
          <w:lang w:val="nl-NL"/>
        </w:rPr>
        <w:t xml:space="preserve">Luật sửa đổi, bổ sung một số điều của Luật Sở hữu trí tuệ </w:t>
      </w:r>
    </w:p>
    <w:p w:rsidR="00AF7C1A" w:rsidRPr="00FD2D9C" w:rsidRDefault="00D40F1F">
      <w:pPr>
        <w:spacing w:before="120" w:after="120" w:line="288" w:lineRule="auto"/>
        <w:jc w:val="center"/>
        <w:rPr>
          <w:sz w:val="28"/>
          <w:szCs w:val="28"/>
          <w:lang w:val="nl-NL"/>
        </w:rPr>
      </w:pPr>
      <w:r w:rsidRPr="00FD2D9C">
        <w:rPr>
          <w:noProof/>
          <w:sz w:val="28"/>
          <w:szCs w:val="28"/>
          <w:lang w:val="en-US" w:eastAsia="en-US"/>
        </w:rPr>
        <mc:AlternateContent>
          <mc:Choice Requires="wps">
            <w:drawing>
              <wp:anchor distT="0" distB="0" distL="114300" distR="114300" simplePos="0" relativeHeight="251658752" behindDoc="0" locked="0" layoutInCell="1" allowOverlap="1">
                <wp:simplePos x="0" y="0"/>
                <wp:positionH relativeFrom="column">
                  <wp:posOffset>2437765</wp:posOffset>
                </wp:positionH>
                <wp:positionV relativeFrom="paragraph">
                  <wp:posOffset>99695</wp:posOffset>
                </wp:positionV>
                <wp:extent cx="899795" cy="0"/>
                <wp:effectExtent l="12700" t="11430" r="11430" b="7620"/>
                <wp:wrapNone/>
                <wp:docPr id="1"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cei="http://schemas.microsoft.com/office/word/2026/wordml/cei" xmlns:w16du="http://schemas.microsoft.com/office/word/2023/wordml/word16du" xmlns:w16sdtfl="http://schemas.microsoft.com/office/word/2024/wordml/sdtformatlock" xmlns:cx1="http://schemas.microsoft.com/office/drawing/2015/9/8/chartex">
            <w:pict>
              <v:shapetype id="_x0000_t32" coordsize="21600,21600" o:spt="32" o:oned="t" path="m,l21600,21600e" filled="f">
                <v:path arrowok="t" fillok="f" o:connecttype="none"/>
                <o:lock v:ext="edit" shapetype="t"/>
              </v:shapetype>
              <v:shape id="AutoShape 10" o:spid="_x0000_s1026" type="#_x0000_t32" style="position:absolute;margin-left:191.95pt;margin-top:7.85pt;width:70.8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" strokeweight="1pt"/>
            </w:pict>
          </mc:Fallback>
        </mc:AlternateContent>
      </w:r>
    </w:p>
    <w:p w:rsidR="00AF7C1A" w:rsidRPr="00FD2D9C" w:rsidRDefault="00D40F1F">
      <w:pPr>
        <w:spacing w:before="120" w:after="120" w:line="288" w:lineRule="auto"/>
        <w:jc w:val="center"/>
        <w:rPr>
          <w:sz w:val="28"/>
          <w:szCs w:val="28"/>
          <w:lang w:val="nl-NL"/>
        </w:rPr>
      </w:pPr>
      <w:r w:rsidRPr="00FD2D9C">
        <w:rPr>
          <w:sz w:val="28"/>
          <w:szCs w:val="28"/>
          <w:lang w:val="nl-NL"/>
        </w:rPr>
        <w:t>Kính gửi:  Chính phủ</w:t>
      </w:r>
    </w:p>
    <w:p w:rsidR="00AF7C1A" w:rsidRPr="00691DAA" w:rsidRDefault="00D40F1F" w:rsidP="00691DAA">
      <w:pPr>
        <w:spacing w:before="80" w:after="60"/>
        <w:ind w:firstLine="567"/>
        <w:jc w:val="both"/>
        <w:rPr>
          <w:spacing w:val="-4"/>
          <w:sz w:val="28"/>
          <w:szCs w:val="28"/>
          <w:lang w:val="pt-BR"/>
        </w:rPr>
      </w:pPr>
      <w:r w:rsidRPr="00691DAA">
        <w:rPr>
          <w:spacing w:val="-4"/>
          <w:sz w:val="28"/>
          <w:szCs w:val="28"/>
          <w:lang w:val="pt-BR"/>
        </w:rPr>
        <w:t>Thực hiện quy định của Luật Ban hành văn bản quy phạm pháp luật, Bộ Khoa học và Công nghệ</w:t>
      </w:r>
      <w:r w:rsidR="00E6290E" w:rsidRPr="00691DAA">
        <w:rPr>
          <w:spacing w:val="-4"/>
          <w:sz w:val="28"/>
          <w:szCs w:val="28"/>
          <w:lang w:val="pt-BR"/>
        </w:rPr>
        <w:t xml:space="preserve"> (KH&amp;CN)</w:t>
      </w:r>
      <w:r w:rsidRPr="00691DAA">
        <w:rPr>
          <w:spacing w:val="-4"/>
          <w:sz w:val="28"/>
          <w:szCs w:val="28"/>
          <w:lang w:val="pt-BR"/>
        </w:rPr>
        <w:t xml:space="preserve"> kính trình Chính phủ hồ sơ dự án Luật sửa đổi, bổ sung một số điều của Luật Sở hữu trí tuệ như sau:</w:t>
      </w:r>
    </w:p>
    <w:p w:rsidR="00AF7C1A" w:rsidRPr="00691DAA" w:rsidRDefault="00D40F1F" w:rsidP="00691DAA">
      <w:pPr>
        <w:spacing w:before="80" w:after="60"/>
        <w:ind w:firstLine="567"/>
        <w:jc w:val="both"/>
        <w:rPr>
          <w:b/>
          <w:spacing w:val="-4"/>
          <w:sz w:val="28"/>
          <w:szCs w:val="28"/>
        </w:rPr>
      </w:pPr>
      <w:r w:rsidRPr="00691DAA">
        <w:rPr>
          <w:b/>
          <w:spacing w:val="-4"/>
          <w:sz w:val="28"/>
          <w:szCs w:val="28"/>
        </w:rPr>
        <w:t>I. SỰ CẦN THIẾT BAN HÀNH VĂN BẢN</w:t>
      </w:r>
    </w:p>
    <w:p w:rsidR="00AF7C1A" w:rsidRPr="00691DAA" w:rsidRDefault="00D40F1F" w:rsidP="00691DAA">
      <w:pPr>
        <w:widowControl w:val="0"/>
        <w:snapToGrid w:val="0"/>
        <w:spacing w:before="80" w:after="60"/>
        <w:ind w:firstLine="567"/>
        <w:jc w:val="both"/>
        <w:rPr>
          <w:b/>
          <w:bCs/>
          <w:snapToGrid w:val="0"/>
          <w:sz w:val="28"/>
          <w:szCs w:val="28"/>
          <w:lang w:eastAsia="x-none"/>
        </w:rPr>
      </w:pPr>
      <w:bookmarkStart w:id="0" w:name="_Toc18657339"/>
      <w:r w:rsidRPr="00691DAA">
        <w:rPr>
          <w:b/>
          <w:bCs/>
          <w:snapToGrid w:val="0"/>
          <w:sz w:val="28"/>
          <w:szCs w:val="28"/>
          <w:lang w:eastAsia="x-none"/>
        </w:rPr>
        <w:t>1. Cơ sở chính trị, pháp lý</w:t>
      </w:r>
    </w:p>
    <w:p w:rsidR="00AF7C1A" w:rsidRPr="00691DAA" w:rsidRDefault="00D40F1F" w:rsidP="00691DAA">
      <w:pPr>
        <w:spacing w:before="80" w:after="60"/>
        <w:ind w:firstLine="567"/>
        <w:jc w:val="both"/>
        <w:rPr>
          <w:bCs/>
          <w:sz w:val="28"/>
          <w:szCs w:val="28"/>
          <w:shd w:val="clear" w:color="auto" w:fill="FFFFFF"/>
        </w:rPr>
      </w:pPr>
      <w:r w:rsidRPr="00691DAA">
        <w:rPr>
          <w:bCs/>
          <w:sz w:val="28"/>
          <w:szCs w:val="28"/>
          <w:shd w:val="clear" w:color="auto" w:fill="FFFFFF"/>
        </w:rPr>
        <w:t xml:space="preserve">- </w:t>
      </w:r>
      <w:r w:rsidRPr="00691DAA">
        <w:rPr>
          <w:bCs/>
          <w:iCs/>
          <w:sz w:val="28"/>
          <w:szCs w:val="28"/>
          <w:shd w:val="clear" w:color="auto" w:fill="FFFFFF"/>
        </w:rPr>
        <w:t xml:space="preserve"> Nghị quyết số 27-NQ/TW ngày 09/11/2022 của Ban Chấp hành Trung ương khóa XIII yêu cầu hoàn thiện hệ thống pháp luật, đơn giản hóa thủ tục hành chính, nâng cao hiệu lực, hiệu quả quản trị quốc gia;</w:t>
      </w:r>
    </w:p>
    <w:p w:rsidR="00AF7C1A" w:rsidRPr="00691DAA" w:rsidRDefault="00D40F1F" w:rsidP="00691DAA">
      <w:pPr>
        <w:spacing w:before="80" w:after="60"/>
        <w:ind w:firstLine="567"/>
        <w:jc w:val="both"/>
        <w:rPr>
          <w:bCs/>
          <w:sz w:val="28"/>
          <w:szCs w:val="28"/>
          <w:shd w:val="clear" w:color="auto" w:fill="FFFFFF"/>
        </w:rPr>
      </w:pPr>
      <w:r w:rsidRPr="00691DAA">
        <w:rPr>
          <w:bCs/>
          <w:sz w:val="28"/>
          <w:szCs w:val="28"/>
          <w:shd w:val="clear" w:color="auto" w:fill="FFFFFF"/>
        </w:rPr>
        <w:t xml:space="preserve">-  </w:t>
      </w:r>
      <w:r w:rsidRPr="00691DAA">
        <w:rPr>
          <w:bCs/>
          <w:iCs/>
          <w:sz w:val="28"/>
          <w:szCs w:val="28"/>
          <w:shd w:val="clear" w:color="auto" w:fill="FFFFFF"/>
        </w:rPr>
        <w:t>Nghị quyết số 57</w:t>
      </w:r>
      <w:r w:rsidRPr="00691DAA">
        <w:rPr>
          <w:bCs/>
          <w:iCs/>
          <w:sz w:val="28"/>
          <w:szCs w:val="28"/>
          <w:shd w:val="clear" w:color="auto" w:fill="FFFFFF"/>
        </w:rPr>
        <w:noBreakHyphen/>
        <w:t>NQ/TW ngày 22/12/2024 của Bộ Chính trị về đột phá phát triển khoa học, công nghệ, đổi mới sáng tạo và chuyển đổi số quốc gia quy định:</w:t>
      </w:r>
      <w:r w:rsidRPr="00691DAA">
        <w:rPr>
          <w:bCs/>
          <w:i/>
          <w:sz w:val="28"/>
          <w:szCs w:val="28"/>
          <w:shd w:val="clear" w:color="auto" w:fill="FFFFFF"/>
        </w:rPr>
        <w:t xml:space="preserve"> “đơn giản hoá tối đa các thủ tục hành chính…”;</w:t>
      </w:r>
    </w:p>
    <w:p w:rsidR="00AF7C1A" w:rsidRPr="00691DAA" w:rsidRDefault="00D40F1F" w:rsidP="00691DAA">
      <w:pPr>
        <w:spacing w:before="80" w:after="60"/>
        <w:ind w:firstLine="567"/>
        <w:jc w:val="both"/>
        <w:rPr>
          <w:bCs/>
          <w:i/>
          <w:sz w:val="28"/>
          <w:szCs w:val="28"/>
          <w:shd w:val="clear" w:color="auto" w:fill="FFFFFF"/>
        </w:rPr>
      </w:pPr>
      <w:r w:rsidRPr="00691DAA">
        <w:rPr>
          <w:bCs/>
          <w:sz w:val="28"/>
          <w:szCs w:val="28"/>
          <w:shd w:val="clear" w:color="auto" w:fill="FFFFFF"/>
        </w:rPr>
        <w:t>- Nghị quyết số 66-NQ/TW ngày 30/4/2025 của Bộ Chính trị về đổi mới công tác xây dựng và thi hành pháp luật đáp ứng yêu cầu phát triển đất nước trong kỷ nguyên mới nêu rõ: “</w:t>
      </w:r>
      <w:r w:rsidRPr="00691DAA">
        <w:rPr>
          <w:bCs/>
          <w:i/>
          <w:sz w:val="28"/>
          <w:szCs w:val="28"/>
          <w:shd w:val="clear" w:color="auto" w:fill="FFFFFF"/>
        </w:rPr>
        <w:t>xây dựng môi trường pháp lý thuận lợi, thông thoáng, minh bạch, an toàn, chi phí tuân thủ thấp; triệt để cắt giảm, đơn giản hóa điều kiện đầu tư, kinh doanh, hành nghề, thủ tục hành chính bất hợp lý;…”;</w:t>
      </w:r>
    </w:p>
    <w:p w:rsidR="00AF7C1A" w:rsidRPr="00691DAA" w:rsidRDefault="00D40F1F" w:rsidP="00691DAA">
      <w:pPr>
        <w:spacing w:before="80" w:after="60"/>
        <w:ind w:firstLine="567"/>
        <w:jc w:val="both"/>
        <w:rPr>
          <w:bCs/>
          <w:spacing w:val="-4"/>
          <w:sz w:val="28"/>
          <w:szCs w:val="28"/>
          <w:shd w:val="clear" w:color="auto" w:fill="FFFFFF"/>
        </w:rPr>
      </w:pPr>
      <w:r w:rsidRPr="00691DAA">
        <w:rPr>
          <w:bCs/>
          <w:spacing w:val="-4"/>
          <w:sz w:val="28"/>
          <w:szCs w:val="28"/>
          <w:shd w:val="clear" w:color="auto" w:fill="FFFFFF"/>
        </w:rPr>
        <w:t>- Nghị quyết số 68-NQ/TW ngày 04/5/2025 của Bộ Chính trị về phát triển kinh tế tư nhân yêu cầu: “</w:t>
      </w:r>
      <w:r w:rsidRPr="00691DAA">
        <w:rPr>
          <w:bCs/>
          <w:i/>
          <w:iCs/>
          <w:spacing w:val="-4"/>
          <w:sz w:val="28"/>
          <w:szCs w:val="28"/>
          <w:shd w:val="clear" w:color="auto" w:fill="FFFFFF"/>
        </w:rPr>
        <w:t>hoàn thành việc 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 Triển khai mạnh mẽ việc cung cấp dịch vụ công cho doanh nghiệp không phụ thuộc vào địa giới hành chính”;</w:t>
      </w:r>
      <w:r w:rsidRPr="00691DAA">
        <w:rPr>
          <w:bCs/>
          <w:spacing w:val="-4"/>
          <w:sz w:val="28"/>
          <w:szCs w:val="28"/>
          <w:shd w:val="clear" w:color="auto" w:fill="FFFFFF"/>
        </w:rPr>
        <w:t xml:space="preserve"> </w:t>
      </w:r>
    </w:p>
    <w:p w:rsidR="00AF7C1A" w:rsidRPr="00691DAA" w:rsidRDefault="00D40F1F" w:rsidP="00691DAA">
      <w:pPr>
        <w:spacing w:before="80" w:after="60"/>
        <w:ind w:firstLine="567"/>
        <w:jc w:val="both"/>
        <w:rPr>
          <w:bCs/>
          <w:i/>
          <w:sz w:val="28"/>
          <w:szCs w:val="28"/>
          <w:shd w:val="clear" w:color="auto" w:fill="FFFFFF"/>
        </w:rPr>
      </w:pPr>
      <w:r w:rsidRPr="00691DAA">
        <w:rPr>
          <w:bCs/>
          <w:sz w:val="28"/>
          <w:szCs w:val="28"/>
          <w:shd w:val="clear" w:color="auto" w:fill="FFFFFF"/>
        </w:rPr>
        <w:t xml:space="preserve">- Nghị quyết số 18-NQ/TW ngày 25/10/2017 của Ban Chấp hành Trung ương khóa XII yêu cầu: </w:t>
      </w:r>
      <w:r w:rsidRPr="00691DAA">
        <w:rPr>
          <w:bCs/>
          <w:i/>
          <w:sz w:val="28"/>
          <w:szCs w:val="28"/>
          <w:shd w:val="clear" w:color="auto" w:fill="FFFFFF"/>
        </w:rPr>
        <w:t xml:space="preserve">“Thực hiện nguyên tắc một cơ quan thực hiện nhiều việc và một việc chỉ giao cho một cơ quan chủ trì thực hiện và chịu trách nhiệm chính;…Đổi mới, sắp xếp tổ chức bộ máy của hệ thống chính trị tinh gọn, hoạt động hiệu lực, hiệu quả và phù hợp với thể chế kinh tế thị trường định hướng xã hội chủ nghĩa;…Khuyến khích sự năng động, sáng tạo và phát huy tính tích cực, chủ động của các cấp, các ngành trong việc xây dựng, kiện toàn tổ chức…;Chính phủ, các bộ, ngành tiếp tục thực hiện đổi mới, kiện toàn, sắp xếp tổ chức bộ máy </w:t>
      </w:r>
      <w:r w:rsidRPr="00691DAA">
        <w:rPr>
          <w:bCs/>
          <w:i/>
          <w:sz w:val="28"/>
          <w:szCs w:val="28"/>
          <w:shd w:val="clear" w:color="auto" w:fill="FFFFFF"/>
        </w:rPr>
        <w:lastRenderedPageBreak/>
        <w:t>theo hướng tập trung vào quản lý vĩ mô, xây dựng chiến lược, quy hoạch, kế hoạch, luật pháp, cơ chế, chính sách; nâng cao năng lực chỉ đạo, điều hành và hiệu quả tổ chức thực hiện”;</w:t>
      </w:r>
    </w:p>
    <w:p w:rsidR="00AF7C1A" w:rsidRPr="00691DAA" w:rsidRDefault="00D40F1F" w:rsidP="00691DAA">
      <w:pPr>
        <w:spacing w:before="80" w:after="60"/>
        <w:ind w:firstLine="567"/>
        <w:jc w:val="both"/>
        <w:rPr>
          <w:bCs/>
          <w:i/>
          <w:iCs/>
          <w:sz w:val="28"/>
          <w:szCs w:val="28"/>
          <w:shd w:val="clear" w:color="auto" w:fill="FFFFFF"/>
        </w:rPr>
      </w:pPr>
      <w:r w:rsidRPr="00691DAA">
        <w:rPr>
          <w:bCs/>
          <w:i/>
          <w:iCs/>
          <w:sz w:val="28"/>
          <w:szCs w:val="28"/>
          <w:shd w:val="clear" w:color="auto" w:fill="FFFFFF"/>
        </w:rPr>
        <w:t xml:space="preserve">- </w:t>
      </w:r>
      <w:r w:rsidRPr="00691DAA">
        <w:rPr>
          <w:bCs/>
          <w:iCs/>
          <w:sz w:val="28"/>
          <w:szCs w:val="28"/>
          <w:shd w:val="clear" w:color="auto" w:fill="FFFFFF"/>
        </w:rPr>
        <w:t>Kết luận số 18-KL/TW ngày 02/4/2026 của Ban Chấp hành Trung ương khóa XIV về Kế hoạch phát triển kinh tế - xã hội, tài chính quốc gia và vay, trả nợ công, đầu tư công trung hạn 5 năm 2026 - 2030 gắn với thực hiện mục tiêu phấn đấu tăng trưởng “2 con số”</w:t>
      </w:r>
      <w:r w:rsidRPr="00691DAA">
        <w:rPr>
          <w:bCs/>
          <w:i/>
          <w:iCs/>
          <w:sz w:val="28"/>
          <w:szCs w:val="28"/>
          <w:shd w:val="clear" w:color="auto" w:fill="FFFFFF"/>
        </w:rPr>
        <w:t>: “Hoàn thành việc cắt giảm 50% thời gian giải quyết thủ tục hành chính, 50% chi phí tuân thủ thủ tục hành chính của năm 2026 so với năm 2024 (ở Trung ương và địa phương) và phấn đấu tiếp tục cắt giảm tối thiểu 30% các ngành nghề kinh doanh có điều kiện, 100% các điều kiện kinh doanh không cần thiết”.</w:t>
      </w:r>
    </w:p>
    <w:p w:rsidR="00AF7C1A" w:rsidRPr="00691DAA" w:rsidRDefault="00D40F1F" w:rsidP="00691DAA">
      <w:pPr>
        <w:spacing w:before="80" w:after="60"/>
        <w:ind w:firstLine="567"/>
        <w:jc w:val="both"/>
        <w:rPr>
          <w:bCs/>
          <w:i/>
          <w:iCs/>
          <w:sz w:val="28"/>
          <w:szCs w:val="28"/>
          <w:shd w:val="clear" w:color="auto" w:fill="FFFFFF"/>
        </w:rPr>
      </w:pPr>
      <w:r w:rsidRPr="00691DAA">
        <w:rPr>
          <w:bCs/>
          <w:iCs/>
          <w:sz w:val="28"/>
          <w:szCs w:val="28"/>
          <w:shd w:val="clear" w:color="auto" w:fill="FFFFFF"/>
        </w:rPr>
        <w:t xml:space="preserve">- Nghị quyết số 206/2025/QH15 cho phép Chính phủ được ban hành nghị quyết quy phạm pháp luật để tạm thời điều chỉnh một số quy định của luật khi luật chưa được sửa đổi, bổ sung, trong đó khoản 4 Điều 6 quy định </w:t>
      </w:r>
      <w:r w:rsidRPr="00691DAA">
        <w:rPr>
          <w:bCs/>
          <w:i/>
          <w:iCs/>
          <w:sz w:val="28"/>
          <w:szCs w:val="28"/>
          <w:shd w:val="clear" w:color="auto" w:fill="FFFFFF"/>
        </w:rPr>
        <w:t>“cơ quan, người có thẩm quyền phải ban hành văn bản quy phạm pháp luật theo thẩm quyền hoặc trình cấp có thẩm quyền ban hành văn bản quy phạm pháp luật theo trình tự, thủ tục rút gọn quy định tại Luật Ban hành văn bản quy phạm pháp luật để xử lý các văn bản được điều chỉnh bởi nghị quyết của Chính phủ, Ủy ban Thường vụ Quốc hội quy định tại khoản 2 và khoản 3 Điều 4 của Nghị quyết này trước ngày 01 tháng 3 năm 2027”;</w:t>
      </w:r>
    </w:p>
    <w:p w:rsidR="00AF7C1A" w:rsidRPr="00691DAA" w:rsidRDefault="00D40F1F" w:rsidP="00691DAA">
      <w:pPr>
        <w:spacing w:before="80" w:after="60"/>
        <w:ind w:firstLine="567"/>
        <w:jc w:val="both"/>
        <w:rPr>
          <w:bCs/>
          <w:sz w:val="28"/>
          <w:szCs w:val="28"/>
          <w:shd w:val="clear" w:color="auto" w:fill="FFFFFF"/>
        </w:rPr>
      </w:pPr>
      <w:r w:rsidRPr="00691DAA">
        <w:rPr>
          <w:bCs/>
          <w:sz w:val="28"/>
          <w:szCs w:val="28"/>
          <w:shd w:val="clear" w:color="auto" w:fill="FFFFFF"/>
        </w:rPr>
        <w:t>- Thông báo số 185/TB-VPCP ngày 14/4/2026 của Văn phòng Chính phủ về Kết luận của Thường trực Chính phủ về cắt giảm, đơn giản hoá thủ tục hành chính, điều kiện kinh doanh;</w:t>
      </w:r>
    </w:p>
    <w:p w:rsidR="00AF7C1A" w:rsidRPr="00691DAA" w:rsidRDefault="00D40F1F" w:rsidP="00691DAA">
      <w:pPr>
        <w:spacing w:before="80" w:after="60"/>
        <w:ind w:firstLine="567"/>
        <w:jc w:val="both"/>
        <w:rPr>
          <w:bCs/>
          <w:sz w:val="28"/>
          <w:szCs w:val="28"/>
          <w:shd w:val="clear" w:color="auto" w:fill="FFFFFF"/>
        </w:rPr>
      </w:pPr>
      <w:r w:rsidRPr="00691DAA">
        <w:rPr>
          <w:bCs/>
          <w:sz w:val="28"/>
          <w:szCs w:val="28"/>
          <w:shd w:val="clear" w:color="auto" w:fill="FFFFFF"/>
        </w:rPr>
        <w:t>- Nghị quyết số 66.17/2026/NQ-CP ngày 15/5/2026 của Chính phủ cắt giảm, sửa đổi ngành, nghề đầu tư kinh doanh có điều kiện (theo đó đã loại bỏ dịch vụ giám định SHTT ra khỏi Danh mục ngành, nghề đầu tư kinh doanh có điều kiện);</w:t>
      </w:r>
    </w:p>
    <w:p w:rsidR="00AF7C1A" w:rsidRPr="00691DAA" w:rsidRDefault="00D40F1F" w:rsidP="00691DAA">
      <w:pPr>
        <w:spacing w:before="80" w:after="60"/>
        <w:ind w:firstLine="567"/>
        <w:jc w:val="both"/>
        <w:rPr>
          <w:bCs/>
          <w:sz w:val="28"/>
          <w:szCs w:val="28"/>
          <w:shd w:val="clear" w:color="auto" w:fill="FFFFFF"/>
        </w:rPr>
      </w:pPr>
      <w:r w:rsidRPr="00691DAA">
        <w:rPr>
          <w:bCs/>
          <w:sz w:val="28"/>
          <w:szCs w:val="28"/>
          <w:shd w:val="clear" w:color="auto" w:fill="FFFFFF"/>
        </w:rPr>
        <w:t>- Nghị quyết số 66.18/2026/NQ-CP ngày 18/5/2026 của Chính phủ phân quyền, cắt giảm, đơn giản hóa thủ tục hành chính, điều kiện kinh doanh (bãi bỏ thủ tục đăng ký hợp đồng chuyển nhượng quyền sở hữu công nghiệp, sửa đổi, bổ sung thủ tục sửa đổi văn bằng bảo hộ bao gồm thay đổi thông tin chủ văn bằng bảo hộ do chuyển nhượng quyền);</w:t>
      </w:r>
    </w:p>
    <w:p w:rsidR="00AF7C1A" w:rsidRPr="00691DAA" w:rsidRDefault="00D40F1F" w:rsidP="00691DAA">
      <w:pPr>
        <w:spacing w:before="80" w:after="60"/>
        <w:ind w:firstLine="567"/>
        <w:jc w:val="both"/>
        <w:rPr>
          <w:bCs/>
          <w:sz w:val="28"/>
          <w:szCs w:val="28"/>
          <w:shd w:val="clear" w:color="auto" w:fill="FFFFFF"/>
        </w:rPr>
      </w:pPr>
      <w:r w:rsidRPr="00691DAA">
        <w:rPr>
          <w:bCs/>
          <w:sz w:val="28"/>
          <w:szCs w:val="28"/>
          <w:shd w:val="clear" w:color="auto" w:fill="FFFFFF"/>
        </w:rPr>
        <w:t xml:space="preserve">- </w:t>
      </w:r>
      <w:r w:rsidRPr="00691DAA">
        <w:rPr>
          <w:bCs/>
          <w:sz w:val="28"/>
          <w:szCs w:val="28"/>
          <w:shd w:val="clear" w:color="auto" w:fill="FFFFFF"/>
          <w:lang w:val="pt-BR"/>
        </w:rPr>
        <w:t>Nghị quyết số 199/NQ-CP ngày 24/7/2026 của Chính phủ về việc bổ sung dự án Luật sửa đổi, bổ sung một số điều của Luật Sở hữu trí tuệ (SHTT) vào Chương trình lập pháp năm 2026 của Quốc hội đã quyết nghị thống nhất trình Ủy ban Thường vụ Quốc hội về việc bổ sung dự án Luật sửa đổi, bổ sung một số điều của Luật SHTT vào Chương trình lập pháp năm 2026 của Quốc hội khóa XVI và soạn thảo theo trình tự, thủ tục rút gọn;</w:t>
      </w:r>
    </w:p>
    <w:p w:rsidR="00AF7C1A" w:rsidRPr="00691DAA" w:rsidRDefault="00D40F1F" w:rsidP="00691DAA">
      <w:pPr>
        <w:spacing w:before="80" w:after="60"/>
        <w:ind w:firstLine="567"/>
        <w:jc w:val="both"/>
        <w:rPr>
          <w:bCs/>
          <w:i/>
          <w:sz w:val="28"/>
          <w:szCs w:val="28"/>
          <w:shd w:val="clear" w:color="auto" w:fill="FFFFFF"/>
        </w:rPr>
      </w:pPr>
      <w:r w:rsidRPr="00691DAA">
        <w:rPr>
          <w:bCs/>
          <w:sz w:val="28"/>
          <w:szCs w:val="28"/>
          <w:shd w:val="clear" w:color="auto" w:fill="FFFFFF"/>
        </w:rPr>
        <w:t xml:space="preserve">- Công điện số 36/CĐ-TTg ngày 25/4/2026 của Thủ tướng Chính phủ về việc tăng cường kỷ luật, kỷ cương trong xây dựng, ban hành văn bản quy định chi tiết luật, pháp lệnh, nghị quyết, trong đó yêu cầu Bộ trưởng, Thủ trưởng cơ quan ngang Bộ </w:t>
      </w:r>
      <w:r w:rsidRPr="00691DAA">
        <w:rPr>
          <w:bCs/>
          <w:i/>
          <w:sz w:val="28"/>
          <w:szCs w:val="28"/>
          <w:shd w:val="clear" w:color="auto" w:fill="FFFFFF"/>
        </w:rPr>
        <w:t>“chủ động rà soát, xây dựng, ban hành các văn bản theo quy định sẽ hết hiệu lực trước ngày 01 tháng 3 năm 2027”;</w:t>
      </w:r>
    </w:p>
    <w:p w:rsidR="00AF7C1A" w:rsidRPr="00691DAA" w:rsidRDefault="00D40F1F" w:rsidP="00691DAA">
      <w:pPr>
        <w:spacing w:before="80" w:after="60"/>
        <w:ind w:firstLine="567"/>
        <w:jc w:val="both"/>
        <w:rPr>
          <w:bCs/>
          <w:i/>
          <w:sz w:val="28"/>
          <w:szCs w:val="28"/>
          <w:shd w:val="clear" w:color="auto" w:fill="FFFFFF"/>
        </w:rPr>
      </w:pPr>
      <w:r w:rsidRPr="00691DAA">
        <w:rPr>
          <w:bCs/>
          <w:i/>
          <w:sz w:val="28"/>
          <w:szCs w:val="28"/>
          <w:shd w:val="clear" w:color="auto" w:fill="FFFFFF"/>
        </w:rPr>
        <w:lastRenderedPageBreak/>
        <w:t xml:space="preserve">- </w:t>
      </w:r>
      <w:r w:rsidRPr="00691DAA">
        <w:rPr>
          <w:bCs/>
          <w:sz w:val="28"/>
          <w:szCs w:val="28"/>
          <w:shd w:val="clear" w:color="auto" w:fill="FFFFFF"/>
        </w:rPr>
        <w:t>Công ước về Bảo hộ giống cây trồng mới (UPOV) khoản 1 Điều 30 quy định về “Thực thi Công ước” như sau: “</w:t>
      </w:r>
      <w:r w:rsidRPr="00691DAA">
        <w:rPr>
          <w:bCs/>
          <w:i/>
          <w:sz w:val="28"/>
          <w:szCs w:val="28"/>
          <w:shd w:val="clear" w:color="auto" w:fill="FFFFFF"/>
        </w:rPr>
        <w:t xml:space="preserve">Duy trì một cơ quan được giao nhiệm vụ cấp quyền đối với giống cây trồng, hoặc giao nhiệm vụ đó cho một cơ quan của quốc gia thành viên khác thực hiện”. </w:t>
      </w:r>
      <w:r w:rsidRPr="00691DAA">
        <w:rPr>
          <w:bCs/>
          <w:sz w:val="28"/>
          <w:szCs w:val="28"/>
          <w:shd w:val="clear" w:color="auto" w:fill="FFFFFF"/>
        </w:rPr>
        <w:t>Văn bản hướng dẫn thực thi Công ước UPOV/INF/15/4 được Hội đồng UPOV thông qua ngày 25/10/2024 mục 34 và 42 quy định:</w:t>
      </w:r>
      <w:r w:rsidRPr="00691DAA">
        <w:rPr>
          <w:bCs/>
          <w:i/>
          <w:sz w:val="28"/>
          <w:szCs w:val="28"/>
          <w:shd w:val="clear" w:color="auto" w:fill="FFFFFF"/>
        </w:rPr>
        <w:t xml:space="preserve"> “34. Các thành viên của UPOV phải duy trì một cơ quan được giao nhiệm vụ cấp quyền đối với giống cây trồng (PBR), cơ quan này có thể được gọi là “Cơ quan Bảo hộ giống cây trồng (PBR Office)” </w:t>
      </w:r>
      <w:r w:rsidRPr="00691DAA">
        <w:rPr>
          <w:bCs/>
          <w:sz w:val="28"/>
          <w:szCs w:val="28"/>
          <w:shd w:val="clear" w:color="auto" w:fill="FFFFFF"/>
        </w:rPr>
        <w:t xml:space="preserve">và </w:t>
      </w:r>
      <w:r w:rsidRPr="00691DAA">
        <w:rPr>
          <w:bCs/>
          <w:i/>
          <w:sz w:val="28"/>
          <w:szCs w:val="28"/>
          <w:shd w:val="clear" w:color="auto" w:fill="FFFFFF"/>
        </w:rPr>
        <w:t>“Cơ quan Bảo hộ giống cây trồng (PBR Office) thường được thành lập trực thuộc Bộ phụ trách về nông nghiệp hoặc Bộ phụ trách sở hữu trí tuệ”.</w:t>
      </w:r>
    </w:p>
    <w:p w:rsidR="00AF7C1A" w:rsidRPr="00691DAA" w:rsidRDefault="00D40F1F" w:rsidP="00691DAA">
      <w:pPr>
        <w:spacing w:before="80" w:after="60"/>
        <w:ind w:firstLine="567"/>
        <w:jc w:val="both"/>
        <w:rPr>
          <w:sz w:val="28"/>
          <w:szCs w:val="28"/>
          <w:lang w:val="pt-BR"/>
        </w:rPr>
      </w:pPr>
      <w:r w:rsidRPr="00691DAA">
        <w:rPr>
          <w:b/>
          <w:bCs/>
          <w:sz w:val="28"/>
          <w:szCs w:val="28"/>
          <w:shd w:val="clear" w:color="auto" w:fill="FFFFFF"/>
        </w:rPr>
        <w:t>2. Cơ sở thực tiễn</w:t>
      </w:r>
    </w:p>
    <w:bookmarkEnd w:id="0"/>
    <w:p w:rsidR="00AF7C1A" w:rsidRPr="00691DAA" w:rsidRDefault="00D40F1F" w:rsidP="00691DAA">
      <w:pPr>
        <w:spacing w:before="80" w:after="60"/>
        <w:ind w:firstLine="567"/>
        <w:jc w:val="both"/>
        <w:rPr>
          <w:sz w:val="28"/>
          <w:szCs w:val="28"/>
          <w:lang w:val="pt-BR"/>
        </w:rPr>
      </w:pPr>
      <w:r w:rsidRPr="00691DAA">
        <w:rPr>
          <w:sz w:val="28"/>
          <w:szCs w:val="28"/>
          <w:lang w:val="pt-BR"/>
        </w:rPr>
        <w:t>- Đáp ứng yêu cầu rà soát, đơn giản hóa thủ tục hành chính, cắt giảm điều kiện kinh doanh về SHTT, qua đó tạo thuận lợi cho việc đăng ký, xác lập, bảo hộ quyền SHTT;</w:t>
      </w:r>
    </w:p>
    <w:p w:rsidR="00AF7C1A" w:rsidRPr="00691DAA" w:rsidRDefault="00D40F1F" w:rsidP="00691DAA">
      <w:pPr>
        <w:spacing w:before="80" w:after="60"/>
        <w:ind w:firstLine="567"/>
        <w:jc w:val="both"/>
        <w:rPr>
          <w:spacing w:val="-4"/>
          <w:sz w:val="28"/>
          <w:szCs w:val="28"/>
          <w:lang w:val="pt-BR"/>
        </w:rPr>
      </w:pPr>
      <w:r w:rsidRPr="00691DAA">
        <w:rPr>
          <w:spacing w:val="-4"/>
          <w:sz w:val="28"/>
          <w:szCs w:val="28"/>
          <w:lang w:val="pt-BR"/>
        </w:rPr>
        <w:t>- Cần thiết phải rà soát, kiện toàn mô hình quản lý nhằm bảo đảm tính thống nhất, hiệu lực, hiệu quả của hệ thống SHTT trong bối cảnh đẩy mạnh hoàn thiện thể chế, tinh gọn tổ chức bộ máy và phát triển khoa học, công nghệ, đổi mới sáng tạo theo các chủ trương của Đảng và Nhà nước.</w:t>
      </w:r>
    </w:p>
    <w:p w:rsidR="00AF7C1A" w:rsidRPr="00691DAA" w:rsidRDefault="00D40F1F" w:rsidP="00691DAA">
      <w:pPr>
        <w:spacing w:before="80" w:after="60"/>
        <w:ind w:firstLine="567"/>
        <w:jc w:val="both"/>
        <w:rPr>
          <w:spacing w:val="-4"/>
          <w:sz w:val="28"/>
          <w:szCs w:val="28"/>
          <w:lang w:val="pt-BR"/>
        </w:rPr>
      </w:pPr>
      <w:r w:rsidRPr="00691DAA">
        <w:rPr>
          <w:spacing w:val="-4"/>
          <w:sz w:val="28"/>
          <w:szCs w:val="28"/>
          <w:lang w:val="pt-BR"/>
        </w:rPr>
        <w:t xml:space="preserve">Theo khoản 2 Điều 11 của Luật SHTT, Bộ </w:t>
      </w:r>
      <w:r w:rsidR="00E6290E" w:rsidRPr="00691DAA">
        <w:rPr>
          <w:spacing w:val="-4"/>
          <w:sz w:val="28"/>
          <w:szCs w:val="28"/>
          <w:lang w:val="pt-BR"/>
        </w:rPr>
        <w:t>KH&amp;CN</w:t>
      </w:r>
      <w:r w:rsidRPr="00691DAA">
        <w:rPr>
          <w:spacing w:val="-4"/>
          <w:sz w:val="28"/>
          <w:szCs w:val="28"/>
          <w:lang w:val="pt-BR"/>
        </w:rPr>
        <w:t xml:space="preserve"> chịu trách nhiệm trước Chính phủ chủ trì, phối hợp với các bộ, ngành thực hiện quản lý nhà nước về SHTT và trực tiếp quản lý nhà nước về quyền sở hữu công nghiệp; Bộ Nông nghiệp và Môi trường</w:t>
      </w:r>
      <w:r w:rsidR="00F20B91" w:rsidRPr="00691DAA">
        <w:rPr>
          <w:spacing w:val="-4"/>
          <w:sz w:val="28"/>
          <w:szCs w:val="28"/>
          <w:lang w:val="pt-BR"/>
        </w:rPr>
        <w:t xml:space="preserve"> (NN&amp;MT)</w:t>
      </w:r>
      <w:r w:rsidRPr="00691DAA">
        <w:rPr>
          <w:spacing w:val="-4"/>
          <w:sz w:val="28"/>
          <w:szCs w:val="28"/>
          <w:lang w:val="pt-BR"/>
        </w:rPr>
        <w:t xml:space="preserve"> thực hiện quản lý nhà nước về quyền đối với giống cây trồng. Việc phân công này về cơ bản phù hợp với điều kiện lịch sử tại thời điểm ban hành Luật. Tuy nhiên, trong bối cảnh phát triển mới, mô hình quản lý này chưa phát huy được tiềm năng của việc bảo hộ giống cây trồng đối việc phát triển ngành </w:t>
      </w:r>
      <w:r w:rsidRPr="00691DAA">
        <w:rPr>
          <w:spacing w:val="-4"/>
          <w:sz w:val="28"/>
          <w:szCs w:val="28"/>
        </w:rPr>
        <w:t xml:space="preserve">nông nghiệp </w:t>
      </w:r>
      <w:r w:rsidRPr="00691DAA">
        <w:rPr>
          <w:spacing w:val="-4"/>
          <w:sz w:val="28"/>
          <w:szCs w:val="28"/>
          <w:lang w:val="pt-BR"/>
        </w:rPr>
        <w:t xml:space="preserve">cũng như </w:t>
      </w:r>
      <w:r w:rsidRPr="00691DAA">
        <w:rPr>
          <w:spacing w:val="-4"/>
          <w:sz w:val="28"/>
          <w:szCs w:val="28"/>
        </w:rPr>
        <w:t xml:space="preserve">yêu cầu phát triển nông nghiệp công nghệ cao. Hoạt động bảo hộ giống cây trồng chưa gắn kết chặt chẽ với hệ sinh thái khoa học công nghệ, đổi mới sáng tạo, chuyển giao công nghệ và thương mại hóa tài sản trí tuệ. </w:t>
      </w:r>
    </w:p>
    <w:p w:rsidR="00AF7C1A" w:rsidRPr="00691DAA" w:rsidRDefault="00D40F1F" w:rsidP="00691DAA">
      <w:pPr>
        <w:spacing w:before="80" w:after="60"/>
        <w:ind w:firstLine="567"/>
        <w:jc w:val="both"/>
        <w:rPr>
          <w:spacing w:val="-4"/>
          <w:sz w:val="28"/>
          <w:szCs w:val="28"/>
        </w:rPr>
      </w:pPr>
      <w:r w:rsidRPr="00691DAA">
        <w:rPr>
          <w:spacing w:val="-4"/>
          <w:sz w:val="28"/>
          <w:szCs w:val="28"/>
        </w:rPr>
        <w:t>Về bản chất pháp lý,</w:t>
      </w:r>
      <w:r w:rsidR="007947C2" w:rsidRPr="00691DAA">
        <w:rPr>
          <w:spacing w:val="-4"/>
          <w:sz w:val="28"/>
          <w:szCs w:val="28"/>
          <w:lang w:val="en-US"/>
        </w:rPr>
        <w:t xml:space="preserve"> mặc dù có những đặc thù riêng,</w:t>
      </w:r>
      <w:r w:rsidRPr="00691DAA">
        <w:rPr>
          <w:spacing w:val="-4"/>
          <w:sz w:val="28"/>
          <w:szCs w:val="28"/>
        </w:rPr>
        <w:t xml:space="preserve"> quyền đối với giống cây trồng là một quyền </w:t>
      </w:r>
      <w:r w:rsidRPr="00691DAA">
        <w:rPr>
          <w:spacing w:val="-4"/>
          <w:sz w:val="28"/>
          <w:szCs w:val="28"/>
          <w:lang w:val="pt-BR"/>
        </w:rPr>
        <w:t>SHTT</w:t>
      </w:r>
      <w:r w:rsidRPr="00691DAA">
        <w:rPr>
          <w:spacing w:val="-4"/>
          <w:sz w:val="28"/>
          <w:szCs w:val="28"/>
        </w:rPr>
        <w:t xml:space="preserve"> có tính chất gần với quyền sở hữu công nghiệp, đặc biệt là sáng chế trong lĩnh vực công nghệ sinh học và nông nghiệp công nghệ cao</w:t>
      </w:r>
      <w:r w:rsidRPr="00691DAA">
        <w:rPr>
          <w:spacing w:val="-4"/>
          <w:sz w:val="28"/>
          <w:szCs w:val="28"/>
          <w:lang w:val="pt-BR"/>
        </w:rPr>
        <w:t xml:space="preserve"> (ví dụ như cơ chế</w:t>
      </w:r>
      <w:r w:rsidRPr="00691DAA">
        <w:rPr>
          <w:spacing w:val="-4"/>
          <w:sz w:val="28"/>
          <w:szCs w:val="28"/>
        </w:rPr>
        <w:t xml:space="preserve"> xác lập quyền thông qua đăng ký, thẩm định, cấp văn bằng bảo hộ, chuyển giao quyền và bảo vệ quyền</w:t>
      </w:r>
      <w:r w:rsidRPr="00691DAA">
        <w:rPr>
          <w:spacing w:val="-4"/>
          <w:sz w:val="28"/>
          <w:szCs w:val="28"/>
          <w:lang w:val="pt-BR"/>
        </w:rPr>
        <w:t>; c</w:t>
      </w:r>
      <w:r w:rsidRPr="00691DAA">
        <w:rPr>
          <w:spacing w:val="-4"/>
          <w:sz w:val="28"/>
          <w:szCs w:val="28"/>
        </w:rPr>
        <w:t xml:space="preserve">ác tiêu chí đánh giá điều kiện bảo hộ giống cây trồng như tính mới, tính khác biệt, tính đồng nhất và tính ổn định cũng </w:t>
      </w:r>
      <w:r w:rsidRPr="00691DAA">
        <w:rPr>
          <w:spacing w:val="-4"/>
          <w:sz w:val="28"/>
          <w:szCs w:val="28"/>
          <w:lang w:val="pt-BR"/>
        </w:rPr>
        <w:t xml:space="preserve">mang bản chất tương tự như </w:t>
      </w:r>
      <w:r w:rsidRPr="00691DAA">
        <w:rPr>
          <w:spacing w:val="-4"/>
          <w:sz w:val="28"/>
          <w:szCs w:val="28"/>
        </w:rPr>
        <w:t xml:space="preserve">các tiêu chí đánh giá mang tính kỹ thuật </w:t>
      </w:r>
      <w:r w:rsidRPr="00691DAA">
        <w:rPr>
          <w:spacing w:val="-4"/>
          <w:sz w:val="28"/>
          <w:szCs w:val="28"/>
          <w:lang w:val="pt-BR"/>
        </w:rPr>
        <w:t xml:space="preserve">đối với </w:t>
      </w:r>
      <w:r w:rsidRPr="00691DAA">
        <w:rPr>
          <w:spacing w:val="-4"/>
          <w:sz w:val="28"/>
          <w:szCs w:val="28"/>
        </w:rPr>
        <w:t xml:space="preserve">sáng chế </w:t>
      </w:r>
      <w:r w:rsidRPr="00691DAA">
        <w:rPr>
          <w:spacing w:val="-4"/>
          <w:sz w:val="28"/>
          <w:szCs w:val="28"/>
          <w:lang w:val="pt-BR"/>
        </w:rPr>
        <w:t xml:space="preserve">như </w:t>
      </w:r>
      <w:r w:rsidRPr="00691DAA">
        <w:rPr>
          <w:spacing w:val="-4"/>
          <w:sz w:val="28"/>
          <w:szCs w:val="28"/>
        </w:rPr>
        <w:t>tính mới, trình độ sáng tạo, khả năng áp dụng công nghiệp</w:t>
      </w:r>
      <w:r w:rsidR="007947C2" w:rsidRPr="00691DAA">
        <w:rPr>
          <w:spacing w:val="-4"/>
          <w:sz w:val="28"/>
          <w:szCs w:val="28"/>
          <w:lang w:val="en-US"/>
        </w:rPr>
        <w:t>)</w:t>
      </w:r>
      <w:r w:rsidRPr="00691DAA">
        <w:rPr>
          <w:spacing w:val="-4"/>
          <w:sz w:val="28"/>
          <w:szCs w:val="28"/>
        </w:rPr>
        <w:t>. Do đó, việc “tích hợp” hoạt động quản lý quyền đối với giống cây trồng vào hệ thống quản lý sở hữu công nghiệp là phù hợp và cần thiết để bảo đảm tính thống nhất trong hoạch định và thực thi chính sách phát triển tài sản trí tuệ.</w:t>
      </w:r>
    </w:p>
    <w:p w:rsidR="00AF7C1A" w:rsidRPr="00691DAA" w:rsidRDefault="00D40F1F" w:rsidP="00691DAA">
      <w:pPr>
        <w:spacing w:before="80" w:after="60"/>
        <w:ind w:firstLine="567"/>
        <w:jc w:val="both"/>
        <w:rPr>
          <w:spacing w:val="-4"/>
          <w:sz w:val="28"/>
          <w:szCs w:val="28"/>
        </w:rPr>
      </w:pPr>
      <w:r w:rsidRPr="00691DAA">
        <w:rPr>
          <w:spacing w:val="-4"/>
          <w:sz w:val="28"/>
          <w:szCs w:val="28"/>
        </w:rPr>
        <w:t xml:space="preserve">Thực tiễn cho thấy, nhiều quốc gia tổ chức cơ quan bảo hộ giống cây trồng theo hướng gắn với hệ thống quản lý SHTT hoặc cơ quan quản lý đổi mới sáng tạo nhằm bảo đảm tính thống nhất về xác lập, khai thác và bảo vệ quyền SHTT. Hướng dẫn thực thi Công ước UPOV cũng xác định cơ quan bảo hộ giống cây trồng có thể được tổ chức thuộc Bộ phụ trách nông nghiệp hoặc Bộ phụ trách SHTT. Điều này cho thấy </w:t>
      </w:r>
      <w:r w:rsidRPr="00691DAA">
        <w:rPr>
          <w:spacing w:val="-4"/>
          <w:sz w:val="28"/>
          <w:szCs w:val="28"/>
        </w:rPr>
        <w:lastRenderedPageBreak/>
        <w:t>việc pháp luật quốc tế không bắt buộc chức năng quản lý quyền đối với giống cây trồng phải thuộc cơ quan quản lý nông nghiệp.</w:t>
      </w:r>
    </w:p>
    <w:p w:rsidR="00AF7C1A" w:rsidRPr="00691DAA" w:rsidRDefault="00D40F1F" w:rsidP="00691DAA">
      <w:pPr>
        <w:spacing w:before="80" w:after="60"/>
        <w:ind w:firstLine="567"/>
        <w:jc w:val="both"/>
        <w:rPr>
          <w:spacing w:val="-4"/>
          <w:sz w:val="28"/>
          <w:szCs w:val="28"/>
        </w:rPr>
      </w:pPr>
      <w:r w:rsidRPr="00691DAA">
        <w:rPr>
          <w:spacing w:val="-4"/>
          <w:sz w:val="28"/>
          <w:szCs w:val="28"/>
        </w:rPr>
        <w:t xml:space="preserve">Mặt khác, Bộ </w:t>
      </w:r>
      <w:r w:rsidR="00E6290E" w:rsidRPr="00691DAA">
        <w:rPr>
          <w:spacing w:val="-4"/>
          <w:sz w:val="28"/>
          <w:szCs w:val="28"/>
          <w:lang w:val="pt-BR"/>
        </w:rPr>
        <w:t>KH&amp;CN</w:t>
      </w:r>
      <w:r w:rsidRPr="00691DAA">
        <w:rPr>
          <w:spacing w:val="-4"/>
          <w:sz w:val="28"/>
          <w:szCs w:val="28"/>
        </w:rPr>
        <w:t xml:space="preserve"> hiện là cơ quan đầu mối quản lý nhà nước về SHTT, đang quản lý đồng bộ hệ thống xác lập quyền sở hữu công nghiệp, cơ sở dữ liệu quốc gia về sở hữu công nghiệp, hạ tầng số phục vụ tiếp nhận và xử lý đơn đăng ký, hệ thống công bố và tra cứu thông tin SHTT, cùng đội ngũ chuyên môn về thẩm định các đối tượng sở hữu công nghiệp. Việc chuyển giao chức năng quản lý nhà nước về quyền đối với giống cây trồng sang Bộ </w:t>
      </w:r>
      <w:r w:rsidR="00E6290E" w:rsidRPr="00691DAA">
        <w:rPr>
          <w:spacing w:val="-4"/>
          <w:sz w:val="28"/>
          <w:szCs w:val="28"/>
          <w:lang w:val="pt-BR"/>
        </w:rPr>
        <w:t>KH&amp;CN</w:t>
      </w:r>
      <w:r w:rsidRPr="00691DAA">
        <w:rPr>
          <w:spacing w:val="-4"/>
          <w:sz w:val="28"/>
          <w:szCs w:val="28"/>
        </w:rPr>
        <w:t xml:space="preserve"> sẽ tạo điều kiện tận dụng hiệu quả hạ tầng kỹ thuật, cơ sở dữ liệu, nguồn nhân lực và kinh nghiệm quản lý sẵn có; đồng thời bảo đảm thống nhất trong quản lý hoạt động xác lập quyền SHTT, thúc đẩy chuyển đổi số, đơn giản hóa thủ tục hành chính và giảm đầu mối quản lý.</w:t>
      </w:r>
    </w:p>
    <w:p w:rsidR="00AF7C1A" w:rsidRPr="00691DAA" w:rsidRDefault="00D40F1F" w:rsidP="00691DAA">
      <w:pPr>
        <w:spacing w:before="80" w:after="60"/>
        <w:ind w:firstLine="567"/>
        <w:jc w:val="both"/>
        <w:rPr>
          <w:sz w:val="28"/>
          <w:szCs w:val="28"/>
        </w:rPr>
      </w:pPr>
      <w:r w:rsidRPr="00691DAA">
        <w:rPr>
          <w:sz w:val="28"/>
          <w:szCs w:val="28"/>
          <w:lang w:val="pt-BR"/>
        </w:rPr>
        <w:t xml:space="preserve">Trên cơ sở trao đổi cấp kỹ thuật giữa Bộ </w:t>
      </w:r>
      <w:r w:rsidR="00E6290E" w:rsidRPr="00691DAA">
        <w:rPr>
          <w:sz w:val="28"/>
          <w:szCs w:val="28"/>
          <w:lang w:val="pt-BR"/>
        </w:rPr>
        <w:t>KH&amp;CN</w:t>
      </w:r>
      <w:r w:rsidRPr="00691DAA">
        <w:rPr>
          <w:sz w:val="28"/>
          <w:szCs w:val="28"/>
          <w:lang w:val="pt-BR"/>
        </w:rPr>
        <w:t xml:space="preserve"> và </w:t>
      </w:r>
      <w:r w:rsidR="00F20B91" w:rsidRPr="00691DAA">
        <w:rPr>
          <w:sz w:val="28"/>
          <w:szCs w:val="28"/>
          <w:lang w:val="pt-BR"/>
        </w:rPr>
        <w:t>Bộ NN&amp;MT</w:t>
      </w:r>
      <w:r w:rsidRPr="00691DAA">
        <w:rPr>
          <w:sz w:val="28"/>
          <w:szCs w:val="28"/>
          <w:lang w:val="pt-BR"/>
        </w:rPr>
        <w:t xml:space="preserve"> (các cuộc họp, </w:t>
      </w:r>
      <w:r w:rsidRPr="00691DAA">
        <w:rPr>
          <w:sz w:val="28"/>
          <w:szCs w:val="28"/>
        </w:rPr>
        <w:t>công văn số 4125/BNNMT-TTTV</w:t>
      </w:r>
      <w:r w:rsidRPr="00691DAA">
        <w:rPr>
          <w:sz w:val="28"/>
          <w:szCs w:val="28"/>
          <w:lang w:val="pt-BR"/>
        </w:rPr>
        <w:t xml:space="preserve"> n</w:t>
      </w:r>
      <w:r w:rsidRPr="00691DAA">
        <w:rPr>
          <w:sz w:val="28"/>
          <w:szCs w:val="28"/>
        </w:rPr>
        <w:t xml:space="preserve">gày 27/4/2026 gửi Bộ </w:t>
      </w:r>
      <w:r w:rsidR="00E6290E" w:rsidRPr="00691DAA">
        <w:rPr>
          <w:sz w:val="28"/>
          <w:szCs w:val="28"/>
        </w:rPr>
        <w:t>KH&amp;CN</w:t>
      </w:r>
      <w:r w:rsidRPr="00691DAA">
        <w:rPr>
          <w:sz w:val="28"/>
          <w:szCs w:val="28"/>
        </w:rPr>
        <w:t xml:space="preserve">), </w:t>
      </w:r>
      <w:r w:rsidR="00F20B91" w:rsidRPr="00691DAA">
        <w:rPr>
          <w:sz w:val="28"/>
          <w:szCs w:val="28"/>
        </w:rPr>
        <w:t>Bộ NN&amp;MT</w:t>
      </w:r>
      <w:r w:rsidRPr="00691DAA">
        <w:rPr>
          <w:sz w:val="28"/>
          <w:szCs w:val="28"/>
        </w:rPr>
        <w:t xml:space="preserve"> đã trình dự thảo quy định về phân quyền quản lý nhà nước đối với lĩnh vực bảo hộ giống cây trồng cho </w:t>
      </w:r>
      <w:r w:rsidRPr="00691DAA">
        <w:rPr>
          <w:sz w:val="28"/>
          <w:szCs w:val="28"/>
          <w:lang w:val="pt-BR"/>
        </w:rPr>
        <w:t xml:space="preserve">Bộ </w:t>
      </w:r>
      <w:r w:rsidR="00E6290E" w:rsidRPr="00691DAA">
        <w:rPr>
          <w:sz w:val="28"/>
          <w:szCs w:val="28"/>
          <w:lang w:val="pt-BR"/>
        </w:rPr>
        <w:t>KH&amp;CN</w:t>
      </w:r>
      <w:r w:rsidRPr="00691DAA">
        <w:rPr>
          <w:sz w:val="28"/>
          <w:szCs w:val="28"/>
          <w:lang w:val="pt-BR"/>
        </w:rPr>
        <w:t xml:space="preserve"> </w:t>
      </w:r>
      <w:r w:rsidRPr="00691DAA">
        <w:rPr>
          <w:sz w:val="28"/>
          <w:szCs w:val="28"/>
        </w:rPr>
        <w:t xml:space="preserve">trong dự thảo Nghị quyết về cắt giảm, phân quyền, phân cấp, đơn giản hóa thủ tục hành chính và cắt giảm điều kiện đầu tư kinh doanh thuộc phạm vi quản lý của </w:t>
      </w:r>
      <w:r w:rsidR="00F20B91" w:rsidRPr="00691DAA">
        <w:rPr>
          <w:sz w:val="28"/>
          <w:szCs w:val="28"/>
        </w:rPr>
        <w:t>Bộ NN&amp;MT</w:t>
      </w:r>
      <w:r w:rsidRPr="00691DAA">
        <w:rPr>
          <w:sz w:val="28"/>
          <w:szCs w:val="28"/>
        </w:rPr>
        <w:t xml:space="preserve">. Thực hiện chỉ đạo của Phó Thủ tướng Chính phủ Phạm Thị Thanh Trà (văn bản số 4136/VPCP-CĐS), </w:t>
      </w:r>
      <w:r w:rsidR="00F20B91" w:rsidRPr="00691DAA">
        <w:rPr>
          <w:sz w:val="28"/>
          <w:szCs w:val="28"/>
        </w:rPr>
        <w:t>Bộ NN&amp;MT</w:t>
      </w:r>
      <w:r w:rsidRPr="00691DAA">
        <w:rPr>
          <w:sz w:val="28"/>
          <w:szCs w:val="28"/>
        </w:rPr>
        <w:t xml:space="preserve"> đã có Báo cáo số 4568/BC-BNNMT ngày 09/5/2026, trong đó xác định </w:t>
      </w:r>
      <w:r w:rsidRPr="00691DAA">
        <w:rPr>
          <w:i/>
          <w:sz w:val="28"/>
          <w:szCs w:val="28"/>
        </w:rPr>
        <w:t>“Việc chuyển nhiệm vụ quản lý nhà nước và thẩm quyền giải quyết 08 thủ tục hành chính về bảo hộ giống cây trồng sẽ được xử lý tổng thể trong quá trình sửa đổi Luật Sở hữu trí tuệ”.</w:t>
      </w:r>
    </w:p>
    <w:p w:rsidR="00AF7C1A" w:rsidRPr="00691DAA" w:rsidRDefault="00D40F1F" w:rsidP="00691DAA">
      <w:pPr>
        <w:spacing w:before="80" w:after="60"/>
        <w:ind w:firstLine="567"/>
        <w:jc w:val="both"/>
        <w:rPr>
          <w:bCs/>
          <w:spacing w:val="-4"/>
          <w:sz w:val="28"/>
          <w:szCs w:val="28"/>
        </w:rPr>
      </w:pPr>
      <w:r w:rsidRPr="00691DAA">
        <w:rPr>
          <w:spacing w:val="-4"/>
          <w:sz w:val="28"/>
          <w:szCs w:val="28"/>
        </w:rPr>
        <w:t xml:space="preserve">Do đó, việc chuyển giao nhiệm vụ quản lý nhà nước và thẩm quyền giải quyết các thủ tục hành chính về bảo hộ giống cây trồng từ </w:t>
      </w:r>
      <w:r w:rsidR="00F20B91" w:rsidRPr="00691DAA">
        <w:rPr>
          <w:spacing w:val="-4"/>
          <w:sz w:val="28"/>
          <w:szCs w:val="28"/>
        </w:rPr>
        <w:t>Bộ NN&amp;MT</w:t>
      </w:r>
      <w:r w:rsidRPr="00691DAA">
        <w:rPr>
          <w:spacing w:val="-4"/>
          <w:sz w:val="28"/>
          <w:szCs w:val="28"/>
        </w:rPr>
        <w:t xml:space="preserve"> sang Bộ </w:t>
      </w:r>
      <w:r w:rsidR="00E6290E" w:rsidRPr="00691DAA">
        <w:rPr>
          <w:spacing w:val="-4"/>
          <w:sz w:val="28"/>
          <w:szCs w:val="28"/>
          <w:lang w:val="pt-BR"/>
        </w:rPr>
        <w:t>KH&amp;CN</w:t>
      </w:r>
      <w:r w:rsidRPr="00691DAA">
        <w:rPr>
          <w:spacing w:val="-4"/>
          <w:sz w:val="28"/>
          <w:szCs w:val="28"/>
        </w:rPr>
        <w:t xml:space="preserve"> được xác định sẽ được thực hiện đồng bộ trong quá trình sửa đổi Luật SHTT và các văn bản quy phạm pháp luật có liên quan nhằm bảo đảm tính thống nhất, đồng bộ của hệ thống pháp luật.</w:t>
      </w:r>
    </w:p>
    <w:p w:rsidR="00AF7C1A" w:rsidRPr="00691DAA" w:rsidRDefault="00D40F1F" w:rsidP="00691DAA">
      <w:pPr>
        <w:spacing w:before="80" w:after="60"/>
        <w:ind w:firstLine="567"/>
        <w:jc w:val="both"/>
        <w:rPr>
          <w:b/>
          <w:spacing w:val="-4"/>
          <w:sz w:val="28"/>
          <w:szCs w:val="28"/>
        </w:rPr>
      </w:pPr>
      <w:r w:rsidRPr="00691DAA">
        <w:rPr>
          <w:b/>
          <w:spacing w:val="-4"/>
          <w:sz w:val="28"/>
          <w:szCs w:val="28"/>
        </w:rPr>
        <w:t xml:space="preserve">II. MỤC ĐÍCH BAN HÀNH, QUAN ĐIỂM XÂY DỰNG DỰ ÁN LUẬT SỬA ĐỔI, BỔ SUNG MỘT SỐ ĐIỀU CỦA LUẬT SHTT </w:t>
      </w:r>
    </w:p>
    <w:p w:rsidR="00AF7C1A" w:rsidRPr="00691DAA" w:rsidRDefault="00D40F1F" w:rsidP="00691DAA">
      <w:pPr>
        <w:spacing w:before="80" w:after="60"/>
        <w:ind w:firstLine="567"/>
        <w:jc w:val="both"/>
        <w:rPr>
          <w:b/>
          <w:spacing w:val="-4"/>
          <w:sz w:val="28"/>
          <w:szCs w:val="28"/>
        </w:rPr>
      </w:pPr>
      <w:r w:rsidRPr="00691DAA">
        <w:rPr>
          <w:b/>
          <w:spacing w:val="-4"/>
          <w:sz w:val="28"/>
          <w:szCs w:val="28"/>
        </w:rPr>
        <w:t xml:space="preserve">1. Mục đích ban hành </w:t>
      </w:r>
      <w:r w:rsidRPr="00691DAA">
        <w:rPr>
          <w:b/>
          <w:spacing w:val="-6"/>
          <w:sz w:val="28"/>
          <w:szCs w:val="28"/>
        </w:rPr>
        <w:t>Luật sửa đổi, bổ sung một số điều của Luật SHTT</w:t>
      </w:r>
    </w:p>
    <w:p w:rsidR="00AF7C1A" w:rsidRPr="00691DAA" w:rsidRDefault="00D40F1F" w:rsidP="00691DAA">
      <w:pPr>
        <w:spacing w:before="80" w:after="60"/>
        <w:ind w:firstLine="567"/>
        <w:jc w:val="both"/>
        <w:rPr>
          <w:spacing w:val="-2"/>
          <w:sz w:val="28"/>
          <w:szCs w:val="28"/>
          <w:lang w:val="pt-BR"/>
        </w:rPr>
      </w:pPr>
      <w:r w:rsidRPr="00691DAA">
        <w:rPr>
          <w:spacing w:val="-2"/>
          <w:sz w:val="28"/>
          <w:szCs w:val="28"/>
          <w:lang w:val="pt-BR"/>
        </w:rPr>
        <w:t>- Thể chế hóa đầy đủ các chủ trương, đường lối của Đảng và Nhà nước về hoàn thiện thể chế SHTT, đổi mới tổ chức bộ máy, đơn giản hóa thủ tục hành chính, cắt giảm điều kiện kinh doanh.</w:t>
      </w:r>
    </w:p>
    <w:p w:rsidR="00AF7C1A" w:rsidRPr="00691DAA" w:rsidRDefault="00D40F1F" w:rsidP="00691DAA">
      <w:pPr>
        <w:spacing w:before="80" w:after="60"/>
        <w:ind w:firstLine="567"/>
        <w:jc w:val="both"/>
        <w:rPr>
          <w:spacing w:val="-2"/>
          <w:sz w:val="28"/>
          <w:szCs w:val="28"/>
          <w:lang w:val="pt-BR"/>
        </w:rPr>
      </w:pPr>
      <w:r w:rsidRPr="00691DAA">
        <w:rPr>
          <w:spacing w:val="-2"/>
          <w:sz w:val="28"/>
          <w:szCs w:val="28"/>
          <w:lang w:val="pt-BR"/>
        </w:rPr>
        <w:t>- Bảo đảm tính thống nhất, đồng bộ của hệ thống pháp luật về SHTT; kiện toàn mô hình quản lý nhà nước theo hướng tập trung, thống nhất đầu mối quản lý nhà nước về xác lập quyền SHTT, trong đó có quyền đối với giống cây trồng.</w:t>
      </w:r>
    </w:p>
    <w:p w:rsidR="00AF7C1A" w:rsidRPr="00691DAA" w:rsidRDefault="00D40F1F" w:rsidP="00691DAA">
      <w:pPr>
        <w:spacing w:before="80" w:after="60"/>
        <w:ind w:firstLine="567"/>
        <w:jc w:val="both"/>
        <w:rPr>
          <w:b/>
          <w:spacing w:val="-6"/>
          <w:sz w:val="28"/>
          <w:szCs w:val="28"/>
        </w:rPr>
      </w:pPr>
      <w:r w:rsidRPr="00691DAA">
        <w:rPr>
          <w:b/>
          <w:spacing w:val="-6"/>
          <w:sz w:val="28"/>
          <w:szCs w:val="28"/>
        </w:rPr>
        <w:t>2. Quan điểm xây dựng Luật sửa đổi, bổ sung một số điều của Luật SHTT</w:t>
      </w:r>
    </w:p>
    <w:p w:rsidR="00AF7C1A" w:rsidRPr="00691DAA" w:rsidRDefault="00D40F1F" w:rsidP="00691DAA">
      <w:pPr>
        <w:spacing w:before="80" w:after="60"/>
        <w:ind w:firstLine="567"/>
        <w:jc w:val="both"/>
        <w:rPr>
          <w:sz w:val="28"/>
          <w:szCs w:val="28"/>
        </w:rPr>
      </w:pPr>
      <w:bookmarkStart w:id="1" w:name="_Hlk203213364"/>
      <w:r w:rsidRPr="00691DAA">
        <w:rPr>
          <w:sz w:val="28"/>
          <w:szCs w:val="28"/>
        </w:rPr>
        <w:t>- Thể chế hóa, thực hiện nghiêm chủ trương của Đảng, chính sách của Nhà nước về cắt giảm, đơn giản hóa thủ tục hành chính, điều kiện kinh doanh; đổi mới công tác xây dựng và thi hành pháp luật, đáp ứng yêu cầu phát triển đất nước trong kỷ nguyên mới;</w:t>
      </w:r>
    </w:p>
    <w:p w:rsidR="00AF7C1A" w:rsidRPr="00691DAA" w:rsidRDefault="00D40F1F" w:rsidP="00691DAA">
      <w:pPr>
        <w:spacing w:before="80" w:after="60"/>
        <w:ind w:firstLine="567"/>
        <w:jc w:val="both"/>
        <w:rPr>
          <w:sz w:val="28"/>
          <w:szCs w:val="28"/>
        </w:rPr>
      </w:pPr>
      <w:r w:rsidRPr="00691DAA">
        <w:rPr>
          <w:sz w:val="28"/>
          <w:szCs w:val="28"/>
        </w:rPr>
        <w:lastRenderedPageBreak/>
        <w:t xml:space="preserve">- Xác định, lựa chọn các vấn đề thực sự vướng mắc để kịp thời sửa đổi, tháo gỡ, tạo thuận lợi tối đa cho hoạt động xác lập, khai thác quyền SHTT phù hợp với yêu cầu thực tiễn và chủ trương phát triển kinh tế - xã hội; </w:t>
      </w:r>
    </w:p>
    <w:p w:rsidR="00AF7C1A" w:rsidRPr="00691DAA" w:rsidRDefault="00D40F1F" w:rsidP="00691DAA">
      <w:pPr>
        <w:spacing w:before="80" w:after="60"/>
        <w:ind w:firstLine="567"/>
        <w:jc w:val="both"/>
        <w:rPr>
          <w:sz w:val="28"/>
          <w:szCs w:val="28"/>
        </w:rPr>
      </w:pPr>
      <w:r w:rsidRPr="00691DAA">
        <w:rPr>
          <w:sz w:val="28"/>
          <w:szCs w:val="28"/>
        </w:rPr>
        <w:t>- Bảo đảm tuân thủ Hiến pháp và tính thống nhất của hệ thống pháp luật;</w:t>
      </w:r>
    </w:p>
    <w:p w:rsidR="007947C2" w:rsidRPr="00691DAA" w:rsidRDefault="007947C2" w:rsidP="00691DAA">
      <w:pPr>
        <w:spacing w:before="80" w:after="60"/>
        <w:ind w:firstLine="567"/>
        <w:jc w:val="both"/>
        <w:rPr>
          <w:sz w:val="28"/>
          <w:szCs w:val="28"/>
          <w:lang w:val="en-US"/>
        </w:rPr>
      </w:pPr>
      <w:r w:rsidRPr="00691DAA">
        <w:rPr>
          <w:sz w:val="28"/>
          <w:szCs w:val="28"/>
          <w:lang w:val="en-US"/>
        </w:rPr>
        <w:t xml:space="preserve">- </w:t>
      </w:r>
      <w:r w:rsidRPr="00691DAA">
        <w:rPr>
          <w:rFonts w:eastAsia="Calibri"/>
          <w:sz w:val="28"/>
          <w:szCs w:val="28"/>
        </w:rPr>
        <w:t>Bảo đảm tính liên tục khi chuyển cơ quan quản lý</w:t>
      </w:r>
      <w:r w:rsidRPr="00691DAA">
        <w:rPr>
          <w:rFonts w:eastAsia="Calibri"/>
          <w:sz w:val="28"/>
          <w:szCs w:val="28"/>
          <w:lang w:val="en-US"/>
        </w:rPr>
        <w:t>,</w:t>
      </w:r>
      <w:r w:rsidRPr="00691DAA">
        <w:rPr>
          <w:rFonts w:eastAsia="Calibri"/>
          <w:sz w:val="28"/>
          <w:szCs w:val="28"/>
        </w:rPr>
        <w:t xml:space="preserve"> không làm ảnh hưởng đến </w:t>
      </w:r>
      <w:r w:rsidRPr="00691DAA">
        <w:rPr>
          <w:rFonts w:eastAsia="Calibri"/>
          <w:sz w:val="28"/>
          <w:szCs w:val="28"/>
          <w:lang w:val="en-US"/>
        </w:rPr>
        <w:t>hoạt động bảo hộ và thực thi quyền đối với giống cây trồng</w:t>
      </w:r>
      <w:r w:rsidRPr="00691DAA">
        <w:rPr>
          <w:rFonts w:eastAsia="Calibri"/>
          <w:sz w:val="28"/>
          <w:szCs w:val="28"/>
        </w:rPr>
        <w:t>.</w:t>
      </w:r>
    </w:p>
    <w:bookmarkEnd w:id="1"/>
    <w:p w:rsidR="00AF7C1A" w:rsidRPr="00691DAA" w:rsidRDefault="00D40F1F" w:rsidP="00691DAA">
      <w:pPr>
        <w:spacing w:before="80" w:after="60"/>
        <w:ind w:firstLine="567"/>
        <w:jc w:val="both"/>
        <w:rPr>
          <w:b/>
          <w:spacing w:val="-4"/>
          <w:sz w:val="28"/>
          <w:szCs w:val="28"/>
        </w:rPr>
      </w:pPr>
      <w:r w:rsidRPr="00691DAA">
        <w:rPr>
          <w:b/>
          <w:spacing w:val="-4"/>
          <w:sz w:val="28"/>
          <w:szCs w:val="28"/>
        </w:rPr>
        <w:t>III. QUÁ TRÌNH XÂY DỰNG DỰ ÁN LUẬT SỬA ĐỔI, BỔ SUNG MỘT SỐ ĐIỀU CỦA LUẬT SHTT</w:t>
      </w:r>
    </w:p>
    <w:p w:rsidR="00AF7C1A" w:rsidRPr="00691DAA" w:rsidRDefault="00D40F1F" w:rsidP="00691DAA">
      <w:pPr>
        <w:spacing w:before="80" w:after="60"/>
        <w:ind w:firstLine="567"/>
        <w:jc w:val="both"/>
        <w:rPr>
          <w:iCs/>
          <w:sz w:val="28"/>
          <w:szCs w:val="28"/>
        </w:rPr>
      </w:pPr>
      <w:r w:rsidRPr="00691DAA">
        <w:rPr>
          <w:iCs/>
          <w:sz w:val="28"/>
          <w:szCs w:val="28"/>
        </w:rPr>
        <w:t>Ngày 01/6/2026, Bộ Tư pháp có Báo cáo số 381/BC-BTP gửi Chính phủ về tình hình thực hiện Chương trình lập pháp và xây dựng, ban hành văn bản quy định chi tiết tháng 5/2026 và nhiệm vụ tháng 6/2026, trong đó tại điểm 2 mục II có nêu 86 dự án luật, pháp lệnh, nghị quyết cần được các Bộ, cơ quan nghiên cứu, chuẩn bị để trình Quốc hội thông qua trong năm 2026, bao gồm</w:t>
      </w:r>
      <w:r w:rsidRPr="00691DAA">
        <w:rPr>
          <w:i/>
          <w:iCs/>
          <w:sz w:val="28"/>
          <w:szCs w:val="28"/>
        </w:rPr>
        <w:t>: “các dự án cần được sửa đổi, bổ sung để bảo đảm thực hiện các quy định về phân cấp, phân quyền, phân định thẩm quyền và xử lý đối với các VBQPPL hết hiệu lực trước ngày 01/3/2027 theo quy định tại Nghị quyết số 206/2025/QH15: Có 33 dự án luật cần được xử lý. (Chi tiết xem tại Mục III -Phụ lục I)”</w:t>
      </w:r>
      <w:r w:rsidRPr="00691DAA">
        <w:rPr>
          <w:iCs/>
          <w:sz w:val="28"/>
          <w:szCs w:val="28"/>
        </w:rPr>
        <w:t>. Theo đó, tại Mục III – Phụ lục I về Danh mục các luật, pháp lệnh, nghị quyết cần được tiếp tục sửa đổi, bổ sung trong năm 2026 bao gồm Luật SHTT, cơ quan chủ trì là Bộ KH&amp;CN.</w:t>
      </w:r>
    </w:p>
    <w:p w:rsidR="00AF7C1A" w:rsidRPr="00691DAA" w:rsidRDefault="00D40F1F" w:rsidP="00691DAA">
      <w:pPr>
        <w:spacing w:before="80" w:after="60"/>
        <w:ind w:firstLine="567"/>
        <w:jc w:val="both"/>
        <w:rPr>
          <w:sz w:val="28"/>
          <w:szCs w:val="28"/>
        </w:rPr>
      </w:pPr>
      <w:r w:rsidRPr="00691DAA">
        <w:rPr>
          <w:bCs/>
          <w:sz w:val="28"/>
          <w:szCs w:val="28"/>
        </w:rPr>
        <w:t>N</w:t>
      </w:r>
      <w:r w:rsidRPr="00691DAA">
        <w:rPr>
          <w:bCs/>
          <w:sz w:val="28"/>
          <w:szCs w:val="28"/>
          <w:lang w:val="pt-BR"/>
        </w:rPr>
        <w:t>gày 02/6/2026</w:t>
      </w:r>
      <w:r w:rsidRPr="00691DAA">
        <w:rPr>
          <w:sz w:val="28"/>
          <w:szCs w:val="28"/>
          <w:lang w:val="pt-BR"/>
        </w:rPr>
        <w:t xml:space="preserve">, Ủy ban Thường vụ Quốc hội có </w:t>
      </w:r>
      <w:r w:rsidRPr="00691DAA">
        <w:rPr>
          <w:bCs/>
          <w:sz w:val="28"/>
          <w:szCs w:val="28"/>
          <w:lang w:val="pt-BR"/>
        </w:rPr>
        <w:t>công văn số 69/UBTVQH16-PLTP</w:t>
      </w:r>
      <w:r w:rsidRPr="00691DAA">
        <w:rPr>
          <w:sz w:val="28"/>
          <w:szCs w:val="28"/>
          <w:lang w:val="pt-BR"/>
        </w:rPr>
        <w:t xml:space="preserve"> dự kiến các dự án, nội dung đưa vào Chương trình Kỳ họp không thường lệ, dự án Luật SHTT được xếp vào </w:t>
      </w:r>
      <w:r w:rsidRPr="00691DAA">
        <w:rPr>
          <w:bCs/>
          <w:sz w:val="28"/>
          <w:szCs w:val="28"/>
          <w:lang w:val="pt-BR"/>
        </w:rPr>
        <w:t>Danh mục 01</w:t>
      </w:r>
      <w:r w:rsidRPr="00691DAA">
        <w:rPr>
          <w:sz w:val="28"/>
          <w:szCs w:val="28"/>
          <w:lang w:val="pt-BR"/>
        </w:rPr>
        <w:t xml:space="preserve"> </w:t>
      </w:r>
      <w:r w:rsidRPr="00691DAA">
        <w:rPr>
          <w:i/>
          <w:sz w:val="28"/>
          <w:szCs w:val="28"/>
          <w:lang w:val="pt-BR"/>
        </w:rPr>
        <w:t>“các dự án cần ban hành chậm nhất là ngày 01/3/2027”</w:t>
      </w:r>
      <w:r w:rsidRPr="00691DAA">
        <w:rPr>
          <w:sz w:val="28"/>
          <w:szCs w:val="28"/>
          <w:lang w:val="pt-BR"/>
        </w:rPr>
        <w:t xml:space="preserve"> nhằm “</w:t>
      </w:r>
      <w:r w:rsidRPr="00691DAA">
        <w:rPr>
          <w:i/>
          <w:sz w:val="28"/>
          <w:szCs w:val="28"/>
          <w:lang w:val="pt-BR"/>
        </w:rPr>
        <w:t>thực hiện chỉ đạo của cấp có thẩm quyền; bảo đảm thực hiện các quy định về phân cấp, phân quyền; cắt giảm, đơn giản hóa thủ tục hành chính, điều kiện đầu tư kinh doanh, xử lý các nội dung hết hiệu lực trước ngày 01/3/2027 và xử lý các vấn đề phát sinh trong thực tiễn quản lý, điều hành”.</w:t>
      </w:r>
    </w:p>
    <w:p w:rsidR="00AF7C1A" w:rsidRPr="00691DAA" w:rsidRDefault="00D40F1F" w:rsidP="00691DAA">
      <w:pPr>
        <w:spacing w:before="80" w:after="60"/>
        <w:ind w:firstLine="567"/>
        <w:jc w:val="both"/>
        <w:rPr>
          <w:sz w:val="28"/>
          <w:szCs w:val="28"/>
          <w:lang w:val="pt-BR"/>
        </w:rPr>
      </w:pPr>
      <w:r w:rsidRPr="00691DAA">
        <w:rPr>
          <w:sz w:val="28"/>
          <w:szCs w:val="28"/>
        </w:rPr>
        <w:t xml:space="preserve">Theo đó, Bộ </w:t>
      </w:r>
      <w:r w:rsidR="00E6290E" w:rsidRPr="00691DAA">
        <w:rPr>
          <w:sz w:val="28"/>
          <w:szCs w:val="28"/>
        </w:rPr>
        <w:t>KH&amp;CN</w:t>
      </w:r>
      <w:r w:rsidRPr="00691DAA">
        <w:rPr>
          <w:sz w:val="28"/>
          <w:szCs w:val="28"/>
        </w:rPr>
        <w:t xml:space="preserve"> đã chủ trì, phối hợp với Bộ Văn hóa, Thể thao và Du lịch, </w:t>
      </w:r>
      <w:r w:rsidR="00F20B91" w:rsidRPr="00691DAA">
        <w:rPr>
          <w:sz w:val="28"/>
          <w:szCs w:val="28"/>
        </w:rPr>
        <w:t>Bộ NN&amp;MT</w:t>
      </w:r>
      <w:r w:rsidRPr="00691DAA">
        <w:rPr>
          <w:sz w:val="28"/>
          <w:szCs w:val="28"/>
        </w:rPr>
        <w:t xml:space="preserve"> xây dựng hồ sơ đề nghị bổ sung dự án Luật sửa đổi, bổ sung một số điều của Luật SHTT vào Chương trình lập pháp năm 2026 của Quốc hội. </w:t>
      </w:r>
    </w:p>
    <w:p w:rsidR="00AF7C1A" w:rsidRPr="00691DAA" w:rsidRDefault="00D40F1F" w:rsidP="00691DAA">
      <w:pPr>
        <w:spacing w:before="80" w:after="60"/>
        <w:ind w:firstLine="567"/>
        <w:jc w:val="both"/>
        <w:rPr>
          <w:sz w:val="28"/>
          <w:szCs w:val="28"/>
        </w:rPr>
      </w:pPr>
      <w:r w:rsidRPr="00691DAA">
        <w:rPr>
          <w:sz w:val="28"/>
          <w:szCs w:val="28"/>
        </w:rPr>
        <w:t xml:space="preserve">Ngày 06/7/2026, Bộ </w:t>
      </w:r>
      <w:r w:rsidR="00E6290E" w:rsidRPr="00691DAA">
        <w:rPr>
          <w:sz w:val="28"/>
          <w:szCs w:val="28"/>
        </w:rPr>
        <w:t>KH&amp;CN</w:t>
      </w:r>
      <w:r w:rsidRPr="00691DAA">
        <w:rPr>
          <w:sz w:val="28"/>
          <w:szCs w:val="28"/>
        </w:rPr>
        <w:t xml:space="preserve"> đã có Tờ trình số 137/TTr-BKHCN trình Chính phủ </w:t>
      </w:r>
      <w:r w:rsidRPr="00691DAA">
        <w:rPr>
          <w:bCs/>
          <w:sz w:val="28"/>
          <w:szCs w:val="28"/>
        </w:rPr>
        <w:t xml:space="preserve">về </w:t>
      </w:r>
      <w:r w:rsidRPr="00691DAA">
        <w:rPr>
          <w:sz w:val="28"/>
          <w:szCs w:val="28"/>
        </w:rPr>
        <w:t xml:space="preserve">đề nghị bổ sung </w:t>
      </w:r>
      <w:r w:rsidRPr="00691DAA">
        <w:rPr>
          <w:bCs/>
          <w:sz w:val="28"/>
          <w:szCs w:val="28"/>
        </w:rPr>
        <w:t xml:space="preserve">dự án Luật sửa đổi, bổ sung một số điều của Luật SHTT </w:t>
      </w:r>
      <w:r w:rsidRPr="00691DAA">
        <w:rPr>
          <w:sz w:val="28"/>
          <w:szCs w:val="28"/>
        </w:rPr>
        <w:t>vào Chương trình lập pháp năm 2026 của Quốc hội.</w:t>
      </w:r>
    </w:p>
    <w:p w:rsidR="00AF7C1A" w:rsidRPr="00691DAA" w:rsidRDefault="00D40F1F" w:rsidP="00691DAA">
      <w:pPr>
        <w:spacing w:before="80" w:after="60"/>
        <w:ind w:firstLine="567"/>
        <w:jc w:val="both"/>
        <w:rPr>
          <w:sz w:val="28"/>
          <w:szCs w:val="28"/>
        </w:rPr>
      </w:pPr>
      <w:r w:rsidRPr="00691DAA">
        <w:rPr>
          <w:sz w:val="28"/>
          <w:szCs w:val="28"/>
        </w:rPr>
        <w:t>Ngày 24/7/2026, Chính phủ ban hành Nghị quyết số 199/NQ-CP về việc bổ sung dự án Luật sửa đổi, bổ sung một số điều của Luật SHTT vào Chương trình lập pháp năm 2026 của Quốc hội và ngày 30/7/2026 Chính phủ cũng đã có Tờ trình số 466/TTr-CP trình Ủy ban Thường vụ Quốc hội về việc đề nghị bổ sung dự án Luật sửa đổi, bổ sung một số điều của Luật SHTT vào Chương trình lập pháp năm 2026.</w:t>
      </w:r>
    </w:p>
    <w:p w:rsidR="00AF7C1A" w:rsidRPr="00691DAA" w:rsidRDefault="00D40F1F" w:rsidP="00691DAA">
      <w:pPr>
        <w:spacing w:before="80" w:after="60"/>
        <w:ind w:firstLine="567"/>
        <w:jc w:val="both"/>
        <w:rPr>
          <w:sz w:val="28"/>
          <w:szCs w:val="28"/>
        </w:rPr>
      </w:pPr>
      <w:r w:rsidRPr="00691DAA">
        <w:rPr>
          <w:sz w:val="28"/>
          <w:szCs w:val="28"/>
        </w:rPr>
        <w:t xml:space="preserve">Ngày    /  /2026, Ủy ban Thường vụ Quốc hội đã thông qua Nghị quyết số   …/2026/UBTVQH16 về điều chỉnh Chương trình lập pháp năm 2026, </w:t>
      </w:r>
      <w:bookmarkStart w:id="2" w:name="_Hlk207351445"/>
      <w:r w:rsidRPr="00691DAA">
        <w:rPr>
          <w:sz w:val="28"/>
          <w:szCs w:val="28"/>
        </w:rPr>
        <w:t>trong đó dự án Luật sửa đổi, bổ sung một số điều của Luật SHTT sẽ trình Quốc hội cho ý kiến tại Kỳ họp thứ 2, Quốc hội khóa XVI theo trình tự, thủ tục rút gọn.</w:t>
      </w:r>
      <w:bookmarkEnd w:id="2"/>
    </w:p>
    <w:p w:rsidR="00AF7C1A" w:rsidRPr="00691DAA" w:rsidRDefault="00D40F1F" w:rsidP="00691DAA">
      <w:pPr>
        <w:spacing w:before="80" w:after="60"/>
        <w:ind w:firstLine="567"/>
        <w:jc w:val="both"/>
        <w:rPr>
          <w:sz w:val="28"/>
          <w:szCs w:val="28"/>
          <w:lang w:val="pt-BR"/>
        </w:rPr>
      </w:pPr>
      <w:r w:rsidRPr="00691DAA">
        <w:rPr>
          <w:sz w:val="28"/>
          <w:szCs w:val="28"/>
        </w:rPr>
        <w:lastRenderedPageBreak/>
        <w:t xml:space="preserve">Ngày 31/7/2026, Bộ trưởng </w:t>
      </w:r>
      <w:r w:rsidR="00E6290E" w:rsidRPr="00691DAA">
        <w:rPr>
          <w:sz w:val="28"/>
          <w:szCs w:val="28"/>
        </w:rPr>
        <w:t>KH&amp;CN</w:t>
      </w:r>
      <w:r w:rsidRPr="00691DAA">
        <w:rPr>
          <w:sz w:val="28"/>
          <w:szCs w:val="28"/>
        </w:rPr>
        <w:t xml:space="preserve"> đã thành lập Tổ soạn thảo dự án Luật sửa đổi, bổ sung một số điều của Luật SHTT (Quyết định số    3309/QĐ-BKHCN) với sự tham gia của các bộ, ngành liên quan. </w:t>
      </w:r>
      <w:r w:rsidRPr="00691DAA">
        <w:rPr>
          <w:sz w:val="28"/>
          <w:szCs w:val="28"/>
          <w:lang w:val="pt-BR"/>
        </w:rPr>
        <w:t>Tổ soạn thảo đã tổ chức nhiều cuộc họp để trao đổi cho ý kiến và thống nhất về dự án Luật.</w:t>
      </w:r>
    </w:p>
    <w:p w:rsidR="00AF7C1A" w:rsidRPr="00691DAA" w:rsidRDefault="00D40F1F" w:rsidP="00691DAA">
      <w:pPr>
        <w:spacing w:before="80" w:after="60"/>
        <w:ind w:firstLine="567"/>
        <w:jc w:val="both"/>
        <w:rPr>
          <w:sz w:val="28"/>
          <w:szCs w:val="28"/>
          <w:lang w:val="pt-BR"/>
        </w:rPr>
      </w:pPr>
      <w:r w:rsidRPr="00691DAA">
        <w:rPr>
          <w:bCs/>
          <w:sz w:val="28"/>
          <w:szCs w:val="28"/>
          <w:lang w:val="pt-BR"/>
        </w:rPr>
        <w:t xml:space="preserve">Hồ sơ dự án Luật đã được gửi lấy ý kiến các bộ, ngành, địa phương, các tổ chức, cá nhân có liên quan và đăng tải trên Cổng thông tin điện tử của Bộ </w:t>
      </w:r>
      <w:r w:rsidR="00E6290E" w:rsidRPr="00691DAA">
        <w:rPr>
          <w:bCs/>
          <w:sz w:val="28"/>
          <w:szCs w:val="28"/>
          <w:lang w:val="pt-BR"/>
        </w:rPr>
        <w:t>KH&amp;CN</w:t>
      </w:r>
      <w:r w:rsidRPr="00691DAA">
        <w:rPr>
          <w:bCs/>
          <w:sz w:val="28"/>
          <w:szCs w:val="28"/>
          <w:lang w:val="pt-BR"/>
        </w:rPr>
        <w:t xml:space="preserve"> để lấy ý kiến nhân dân. Các ý kiến đóng góp đã được Tổ soạn thảo nghiên cứu, tiếp thu để chỉnh lý, hoàn thiện dự thảo Luật.</w:t>
      </w:r>
    </w:p>
    <w:p w:rsidR="00AF7C1A" w:rsidRPr="00691DAA" w:rsidRDefault="00D40F1F" w:rsidP="00691DAA">
      <w:pPr>
        <w:spacing w:before="80" w:after="60"/>
        <w:ind w:firstLine="567"/>
        <w:jc w:val="both"/>
        <w:rPr>
          <w:sz w:val="28"/>
          <w:szCs w:val="28"/>
        </w:rPr>
      </w:pPr>
      <w:r w:rsidRPr="00691DAA">
        <w:rPr>
          <w:sz w:val="28"/>
          <w:szCs w:val="28"/>
        </w:rPr>
        <w:t>Ngày</w:t>
      </w:r>
      <w:r w:rsidRPr="00691DAA">
        <w:rPr>
          <w:sz w:val="28"/>
          <w:szCs w:val="28"/>
          <w:lang w:val="pt-BR"/>
        </w:rPr>
        <w:t xml:space="preserve"> …</w:t>
      </w:r>
      <w:r w:rsidRPr="00691DAA">
        <w:rPr>
          <w:sz w:val="28"/>
          <w:szCs w:val="28"/>
        </w:rPr>
        <w:t xml:space="preserve">, Bộ </w:t>
      </w:r>
      <w:r w:rsidR="00E6290E" w:rsidRPr="00691DAA">
        <w:rPr>
          <w:sz w:val="28"/>
          <w:szCs w:val="28"/>
        </w:rPr>
        <w:t>KH&amp;CN</w:t>
      </w:r>
      <w:r w:rsidRPr="00691DAA">
        <w:rPr>
          <w:sz w:val="28"/>
          <w:szCs w:val="28"/>
        </w:rPr>
        <w:t xml:space="preserve"> đã gửi Hồ sơ dự án Luật tới Bộ Tư pháp để thẩm định (</w:t>
      </w:r>
      <w:r w:rsidRPr="00691DAA">
        <w:rPr>
          <w:sz w:val="28"/>
          <w:szCs w:val="28"/>
          <w:lang w:val="pt-BR"/>
        </w:rPr>
        <w:t>công văn số …</w:t>
      </w:r>
      <w:r w:rsidRPr="00691DAA">
        <w:rPr>
          <w:sz w:val="28"/>
          <w:szCs w:val="28"/>
        </w:rPr>
        <w:t>)</w:t>
      </w:r>
      <w:r w:rsidRPr="00691DAA">
        <w:rPr>
          <w:sz w:val="28"/>
          <w:szCs w:val="28"/>
          <w:lang w:val="pt-BR"/>
        </w:rPr>
        <w:t>.</w:t>
      </w:r>
      <w:r w:rsidRPr="00691DAA">
        <w:rPr>
          <w:sz w:val="28"/>
          <w:szCs w:val="28"/>
        </w:rPr>
        <w:t xml:space="preserve"> Bộ Tư pháp đã có Báo cáo thẩm định số … ngày.... Bộ </w:t>
      </w:r>
      <w:r w:rsidR="00E6290E" w:rsidRPr="00691DAA">
        <w:rPr>
          <w:sz w:val="28"/>
          <w:szCs w:val="28"/>
        </w:rPr>
        <w:t>KH&amp;CN</w:t>
      </w:r>
      <w:r w:rsidRPr="00691DAA">
        <w:rPr>
          <w:sz w:val="28"/>
          <w:szCs w:val="28"/>
        </w:rPr>
        <w:t xml:space="preserve"> đã phối hợp với Bộ Văn hóa, Thể thao và Du lịch, </w:t>
      </w:r>
      <w:r w:rsidR="00F20B91" w:rsidRPr="00691DAA">
        <w:rPr>
          <w:sz w:val="28"/>
          <w:szCs w:val="28"/>
        </w:rPr>
        <w:t>Bộ NN&amp;MT</w:t>
      </w:r>
      <w:r w:rsidRPr="00691DAA">
        <w:rPr>
          <w:sz w:val="28"/>
          <w:szCs w:val="28"/>
        </w:rPr>
        <w:t xml:space="preserve"> nghiên cứu, tiếp thu, giải trình ý kiến thẩm định của Bộ Tư pháp, trên cơ sở đó chỉnh lý, hoàn thiện dự thảo Luật và các tài liệu kèm theo để trình Chính phủ.</w:t>
      </w:r>
    </w:p>
    <w:p w:rsidR="00AF7C1A" w:rsidRPr="00691DAA" w:rsidRDefault="00D40F1F" w:rsidP="00691DAA">
      <w:pPr>
        <w:spacing w:before="80" w:after="60"/>
        <w:ind w:firstLine="567"/>
        <w:jc w:val="both"/>
        <w:rPr>
          <w:b/>
          <w:spacing w:val="-4"/>
          <w:sz w:val="28"/>
          <w:szCs w:val="28"/>
        </w:rPr>
      </w:pPr>
      <w:r w:rsidRPr="00691DAA">
        <w:rPr>
          <w:b/>
          <w:spacing w:val="-4"/>
          <w:sz w:val="28"/>
          <w:szCs w:val="28"/>
        </w:rPr>
        <w:t>IV. BỐ CỤC VÀ NỘI DUNG CƠ BẢN CỦA DỰ THẢO LUẬT SỬA ĐỔI, BỔ SUNG MỘT SỐ ĐIỀU CỦA LUẬT SHTT</w:t>
      </w:r>
    </w:p>
    <w:p w:rsidR="00AF7C1A" w:rsidRPr="00691DAA" w:rsidRDefault="00D40F1F" w:rsidP="00691DAA">
      <w:pPr>
        <w:spacing w:before="80" w:after="60"/>
        <w:ind w:firstLine="567"/>
        <w:jc w:val="both"/>
        <w:rPr>
          <w:b/>
          <w:bCs/>
          <w:sz w:val="28"/>
          <w:szCs w:val="28"/>
        </w:rPr>
      </w:pPr>
      <w:r w:rsidRPr="00691DAA">
        <w:rPr>
          <w:b/>
          <w:bCs/>
          <w:sz w:val="28"/>
          <w:szCs w:val="28"/>
        </w:rPr>
        <w:t>1. Phạm vi điều chỉnh, đối tượng áp dụng</w:t>
      </w:r>
    </w:p>
    <w:p w:rsidR="00AF7C1A" w:rsidRPr="00691DAA" w:rsidRDefault="00D40F1F" w:rsidP="00691DAA">
      <w:pPr>
        <w:spacing w:before="80" w:after="60"/>
        <w:ind w:firstLine="567"/>
        <w:jc w:val="both"/>
        <w:rPr>
          <w:rFonts w:eastAsia="Yu Gothic"/>
          <w:b/>
          <w:bCs/>
          <w:sz w:val="28"/>
          <w:szCs w:val="28"/>
        </w:rPr>
      </w:pPr>
      <w:r w:rsidRPr="00691DAA">
        <w:rPr>
          <w:rFonts w:eastAsia="Yu Gothic"/>
          <w:b/>
          <w:bCs/>
          <w:sz w:val="28"/>
          <w:szCs w:val="28"/>
        </w:rPr>
        <w:t>1.1. Phạm vi điều chỉnh</w:t>
      </w:r>
    </w:p>
    <w:p w:rsidR="00AF7C1A" w:rsidRPr="00691DAA" w:rsidRDefault="00D40F1F" w:rsidP="00691DAA">
      <w:pPr>
        <w:tabs>
          <w:tab w:val="left" w:pos="3790"/>
        </w:tabs>
        <w:spacing w:before="80" w:after="60"/>
        <w:ind w:firstLine="567"/>
        <w:jc w:val="both"/>
        <w:rPr>
          <w:rFonts w:eastAsia="Yu Gothic"/>
          <w:sz w:val="28"/>
          <w:szCs w:val="28"/>
        </w:rPr>
      </w:pPr>
      <w:r w:rsidRPr="00691DAA">
        <w:rPr>
          <w:spacing w:val="-2"/>
          <w:sz w:val="28"/>
          <w:szCs w:val="28"/>
          <w:lang w:val="pt-BR"/>
        </w:rPr>
        <w:t xml:space="preserve">Luật </w:t>
      </w:r>
      <w:r w:rsidRPr="00691DAA">
        <w:rPr>
          <w:sz w:val="28"/>
          <w:szCs w:val="28"/>
        </w:rPr>
        <w:t xml:space="preserve">sửa đổi, bổ sung một số điều của Luật </w:t>
      </w:r>
      <w:r w:rsidRPr="00691DAA">
        <w:rPr>
          <w:spacing w:val="-2"/>
          <w:sz w:val="28"/>
          <w:szCs w:val="28"/>
          <w:lang w:val="pt-BR"/>
        </w:rPr>
        <w:t>SHTT vẫn kế thừa phạm vi điều chỉnh như Luật SHTT hiện hành, cụ thể là Luật quy định về quyền tác giả, quyền liên quan đến quyền tác giả, quyền sở hữu công nghiệp, quyền đối với giống cây trồng và việc bảo hộ các quyền đó.</w:t>
      </w:r>
    </w:p>
    <w:p w:rsidR="00AF7C1A" w:rsidRPr="00691DAA" w:rsidRDefault="00D40F1F" w:rsidP="00691DAA">
      <w:pPr>
        <w:spacing w:before="80" w:after="60"/>
        <w:ind w:firstLine="567"/>
        <w:jc w:val="both"/>
        <w:rPr>
          <w:rFonts w:eastAsia="Yu Gothic"/>
          <w:b/>
          <w:bCs/>
          <w:sz w:val="28"/>
          <w:szCs w:val="28"/>
        </w:rPr>
      </w:pPr>
      <w:r w:rsidRPr="00691DAA">
        <w:rPr>
          <w:rFonts w:eastAsia="Yu Gothic"/>
          <w:b/>
          <w:bCs/>
          <w:sz w:val="28"/>
          <w:szCs w:val="28"/>
        </w:rPr>
        <w:t>1.2. Đối tượng áp dụng</w:t>
      </w:r>
    </w:p>
    <w:p w:rsidR="00AF7C1A" w:rsidRPr="00691DAA" w:rsidRDefault="00D40F1F" w:rsidP="00691DAA">
      <w:pPr>
        <w:spacing w:before="80" w:after="60"/>
        <w:ind w:firstLine="567"/>
        <w:jc w:val="both"/>
        <w:rPr>
          <w:spacing w:val="-4"/>
          <w:sz w:val="28"/>
          <w:szCs w:val="28"/>
        </w:rPr>
      </w:pPr>
      <w:r w:rsidRPr="00691DAA">
        <w:rPr>
          <w:spacing w:val="-4"/>
          <w:sz w:val="28"/>
          <w:szCs w:val="28"/>
          <w:lang w:val="pt-BR"/>
        </w:rPr>
        <w:t xml:space="preserve">Luật </w:t>
      </w:r>
      <w:r w:rsidRPr="00691DAA">
        <w:rPr>
          <w:spacing w:val="-4"/>
          <w:sz w:val="28"/>
          <w:szCs w:val="28"/>
        </w:rPr>
        <w:t xml:space="preserve">sửa đổi, bổ sung một số điều của Luật </w:t>
      </w:r>
      <w:r w:rsidRPr="00691DAA">
        <w:rPr>
          <w:spacing w:val="-4"/>
          <w:sz w:val="28"/>
          <w:szCs w:val="28"/>
          <w:lang w:val="pt-BR"/>
        </w:rPr>
        <w:t>SHTT vẫn giữ nguyên đối tượng áp dụng như Luật SHTT hiện hành, cụ thể là áp dụng đối với các tổ chức, cá nhân Việt Nam; tổ chức, cá nhân nước ngoài đáp ứng các điều kiện quy định tại Luật SHTT và điều ước quốc tế mà nước Cộng hòa xã hội chủ nghĩa Việt Nam là thành viên.</w:t>
      </w:r>
    </w:p>
    <w:p w:rsidR="00AF7C1A" w:rsidRPr="00691DAA" w:rsidRDefault="00D40F1F" w:rsidP="00691DAA">
      <w:pPr>
        <w:spacing w:before="80" w:after="60"/>
        <w:ind w:firstLine="567"/>
        <w:jc w:val="both"/>
        <w:rPr>
          <w:b/>
          <w:spacing w:val="-4"/>
          <w:sz w:val="28"/>
          <w:szCs w:val="28"/>
        </w:rPr>
      </w:pPr>
      <w:r w:rsidRPr="00691DAA">
        <w:rPr>
          <w:b/>
          <w:spacing w:val="-4"/>
          <w:sz w:val="28"/>
          <w:szCs w:val="28"/>
        </w:rPr>
        <w:t>2. Bố cục</w:t>
      </w:r>
      <w:r w:rsidRPr="00691DAA">
        <w:rPr>
          <w:b/>
          <w:bCs/>
          <w:sz w:val="28"/>
          <w:szCs w:val="28"/>
        </w:rPr>
        <w:t xml:space="preserve"> của dự thảo Luật sửa đổi, bổ sung một số điều của Luật SHTT</w:t>
      </w:r>
    </w:p>
    <w:p w:rsidR="00AF7C1A" w:rsidRPr="00691DAA" w:rsidRDefault="00D40F1F" w:rsidP="00691DAA">
      <w:pPr>
        <w:spacing w:before="80" w:after="60"/>
        <w:ind w:firstLine="567"/>
        <w:jc w:val="both"/>
        <w:rPr>
          <w:b/>
          <w:i/>
          <w:iCs/>
          <w:sz w:val="28"/>
          <w:szCs w:val="28"/>
        </w:rPr>
      </w:pPr>
      <w:r w:rsidRPr="00691DAA">
        <w:rPr>
          <w:sz w:val="28"/>
          <w:szCs w:val="28"/>
        </w:rPr>
        <w:t>Dự thảo Luật sửa đổi, bổ sung một số điều của Luật SHTT được sắp xếp với bố cục như sau:</w:t>
      </w:r>
    </w:p>
    <w:p w:rsidR="00AF7C1A" w:rsidRPr="00691DAA" w:rsidRDefault="00D40F1F" w:rsidP="00691DAA">
      <w:pPr>
        <w:spacing w:before="80" w:after="60"/>
        <w:ind w:firstLine="567"/>
        <w:jc w:val="both"/>
        <w:rPr>
          <w:bCs/>
          <w:sz w:val="28"/>
          <w:szCs w:val="28"/>
        </w:rPr>
      </w:pPr>
      <w:r w:rsidRPr="00691DAA">
        <w:rPr>
          <w:b/>
          <w:bCs/>
          <w:sz w:val="28"/>
          <w:szCs w:val="28"/>
        </w:rPr>
        <w:t>Điều 1.</w:t>
      </w:r>
      <w:r w:rsidRPr="00691DAA">
        <w:rPr>
          <w:bCs/>
          <w:sz w:val="28"/>
          <w:szCs w:val="28"/>
        </w:rPr>
        <w:t xml:space="preserve"> Sửa đổi, bổ sung một số điều của Luật SHTT, bao gồm 19 khoản: </w:t>
      </w:r>
    </w:p>
    <w:p w:rsidR="00AF7C1A" w:rsidRPr="00691DAA" w:rsidRDefault="00D40F1F" w:rsidP="00691DAA">
      <w:pPr>
        <w:spacing w:before="80" w:after="60"/>
        <w:ind w:firstLine="567"/>
        <w:jc w:val="both"/>
        <w:rPr>
          <w:sz w:val="28"/>
          <w:szCs w:val="28"/>
        </w:rPr>
      </w:pPr>
      <w:r w:rsidRPr="00691DAA">
        <w:rPr>
          <w:sz w:val="28"/>
          <w:szCs w:val="28"/>
        </w:rPr>
        <w:t xml:space="preserve">- Sửa đổi, bổ sung </w:t>
      </w:r>
      <w:r w:rsidRPr="00691DAA">
        <w:rPr>
          <w:b/>
          <w:bCs/>
          <w:sz w:val="28"/>
          <w:szCs w:val="28"/>
        </w:rPr>
        <w:t>17</w:t>
      </w:r>
      <w:r w:rsidRPr="00691DAA">
        <w:rPr>
          <w:sz w:val="28"/>
          <w:szCs w:val="28"/>
        </w:rPr>
        <w:t xml:space="preserve"> điều (11, 97, 138, 148, 150, 165, 170, 173, 174, 176, 177, 178, 179, 182, 185, 187, 201);</w:t>
      </w:r>
    </w:p>
    <w:p w:rsidR="00AF7C1A" w:rsidRPr="00691DAA" w:rsidRDefault="00D40F1F" w:rsidP="00691DAA">
      <w:pPr>
        <w:spacing w:before="80" w:after="60"/>
        <w:ind w:firstLine="567"/>
        <w:jc w:val="both"/>
        <w:rPr>
          <w:bCs/>
          <w:sz w:val="28"/>
          <w:szCs w:val="28"/>
        </w:rPr>
      </w:pPr>
      <w:r w:rsidRPr="00691DAA">
        <w:rPr>
          <w:sz w:val="28"/>
          <w:szCs w:val="28"/>
        </w:rPr>
        <w:t xml:space="preserve">- Thay thế cụm từ và bãi bỏ một số khoản </w:t>
      </w:r>
      <w:r w:rsidRPr="00691DAA">
        <w:rPr>
          <w:bCs/>
          <w:sz w:val="28"/>
          <w:szCs w:val="28"/>
        </w:rPr>
        <w:t xml:space="preserve">tại </w:t>
      </w:r>
      <w:r w:rsidRPr="00691DAA">
        <w:rPr>
          <w:b/>
          <w:bCs/>
          <w:sz w:val="28"/>
          <w:szCs w:val="28"/>
        </w:rPr>
        <w:t>03</w:t>
      </w:r>
      <w:r w:rsidRPr="00691DAA">
        <w:rPr>
          <w:bCs/>
          <w:sz w:val="28"/>
          <w:szCs w:val="28"/>
        </w:rPr>
        <w:t xml:space="preserve"> điều (148, 150, 181).</w:t>
      </w:r>
    </w:p>
    <w:p w:rsidR="00AF7C1A" w:rsidRPr="00691DAA" w:rsidRDefault="00D40F1F" w:rsidP="00691DAA">
      <w:pPr>
        <w:spacing w:before="80" w:after="60"/>
        <w:ind w:firstLine="567"/>
        <w:jc w:val="both"/>
        <w:rPr>
          <w:iCs/>
          <w:sz w:val="28"/>
          <w:szCs w:val="28"/>
        </w:rPr>
      </w:pPr>
      <w:r w:rsidRPr="00691DAA">
        <w:rPr>
          <w:b/>
          <w:iCs/>
          <w:sz w:val="28"/>
          <w:szCs w:val="28"/>
        </w:rPr>
        <w:t>Điều 2.</w:t>
      </w:r>
      <w:r w:rsidRPr="00691DAA">
        <w:rPr>
          <w:iCs/>
          <w:sz w:val="28"/>
          <w:szCs w:val="28"/>
        </w:rPr>
        <w:t xml:space="preserve"> Điều khoản thi hành</w:t>
      </w:r>
    </w:p>
    <w:p w:rsidR="00AF7C1A" w:rsidRPr="00691DAA" w:rsidRDefault="00D40F1F" w:rsidP="00691DAA">
      <w:pPr>
        <w:spacing w:before="80" w:after="60"/>
        <w:ind w:firstLine="567"/>
        <w:jc w:val="both"/>
        <w:rPr>
          <w:iCs/>
          <w:sz w:val="28"/>
          <w:szCs w:val="28"/>
        </w:rPr>
      </w:pPr>
      <w:r w:rsidRPr="00691DAA">
        <w:rPr>
          <w:b/>
          <w:iCs/>
          <w:sz w:val="28"/>
          <w:szCs w:val="28"/>
        </w:rPr>
        <w:t>Điều 3.</w:t>
      </w:r>
      <w:r w:rsidRPr="00691DAA">
        <w:rPr>
          <w:iCs/>
          <w:sz w:val="28"/>
          <w:szCs w:val="28"/>
        </w:rPr>
        <w:t xml:space="preserve"> Điều khoản chuyển tiếp</w:t>
      </w:r>
    </w:p>
    <w:p w:rsidR="00AF7C1A" w:rsidRPr="00691DAA" w:rsidRDefault="00D40F1F" w:rsidP="00691DAA">
      <w:pPr>
        <w:spacing w:before="80" w:after="60"/>
        <w:ind w:firstLine="567"/>
        <w:jc w:val="both"/>
        <w:rPr>
          <w:b/>
          <w:spacing w:val="-4"/>
          <w:sz w:val="28"/>
          <w:szCs w:val="28"/>
        </w:rPr>
      </w:pPr>
      <w:r w:rsidRPr="00691DAA">
        <w:rPr>
          <w:b/>
          <w:spacing w:val="-4"/>
          <w:sz w:val="28"/>
          <w:szCs w:val="28"/>
        </w:rPr>
        <w:t>3. Nội dung cơ bản</w:t>
      </w:r>
    </w:p>
    <w:p w:rsidR="00AF7C1A" w:rsidRPr="00691DAA" w:rsidRDefault="00D40F1F" w:rsidP="00691DAA">
      <w:pPr>
        <w:spacing w:before="80" w:after="60"/>
        <w:ind w:firstLine="567"/>
        <w:jc w:val="both"/>
        <w:rPr>
          <w:b/>
          <w:sz w:val="28"/>
          <w:szCs w:val="28"/>
        </w:rPr>
      </w:pPr>
      <w:r w:rsidRPr="00691DAA">
        <w:rPr>
          <w:b/>
          <w:iCs/>
          <w:spacing w:val="-4"/>
          <w:sz w:val="28"/>
          <w:szCs w:val="28"/>
        </w:rPr>
        <w:t xml:space="preserve">3.1. </w:t>
      </w:r>
      <w:r w:rsidRPr="00691DAA">
        <w:rPr>
          <w:b/>
          <w:sz w:val="28"/>
          <w:szCs w:val="28"/>
        </w:rPr>
        <w:t>Đẩy mạnh đơn giản hóa thủ tục hành chính, cắt giảm điều kiện kinh doanh, tạo thuận lợi cho việc đăng ký, xác lập quyền SHTT</w:t>
      </w:r>
    </w:p>
    <w:p w:rsidR="00AF7C1A" w:rsidRPr="00691DAA" w:rsidRDefault="00D40F1F" w:rsidP="00691DAA">
      <w:pPr>
        <w:spacing w:before="80" w:after="60"/>
        <w:ind w:firstLine="567"/>
        <w:jc w:val="both"/>
        <w:rPr>
          <w:iCs/>
          <w:spacing w:val="-4"/>
          <w:sz w:val="28"/>
          <w:szCs w:val="28"/>
        </w:rPr>
      </w:pPr>
      <w:r w:rsidRPr="00691DAA">
        <w:rPr>
          <w:iCs/>
          <w:spacing w:val="-4"/>
          <w:sz w:val="28"/>
          <w:szCs w:val="28"/>
        </w:rPr>
        <w:t xml:space="preserve">Nghị quyết số 66.17/2026/NQ-CP ngày 15/5/2026 của Chính phủ cắt giảm, sửa đổi ngành, nghề đầu tư kinh doanh có điều kiện, theo đó tại Phụ lục I Danh mục ngành, nghề đầu tư kinh doanh có điều kiện (ban hành kèm theo Nghị quyết) không </w:t>
      </w:r>
      <w:r w:rsidRPr="00691DAA">
        <w:rPr>
          <w:iCs/>
          <w:spacing w:val="-4"/>
          <w:sz w:val="28"/>
          <w:szCs w:val="28"/>
        </w:rPr>
        <w:lastRenderedPageBreak/>
        <w:t xml:space="preserve">bao gồm dịch vụ giám định SHTT (đã loại bỏ dịch vụ này so với quy định của Luật Đầu tư). Nghị quyết số 66.18/2026/NQ-CP ngày 18/5/2026 của Chính phủ phân quyền, cắt giảm, đơn giản hóa thủ tục hành chính, điều kiện kinh doanh, theo đó bãi bỏ thủ tục đăng ký hợp đồng chuyển nhượng quyền sở hữu công nghiệp, </w:t>
      </w:r>
      <w:r w:rsidRPr="00691DAA">
        <w:rPr>
          <w:bCs/>
          <w:spacing w:val="-4"/>
          <w:sz w:val="28"/>
          <w:szCs w:val="28"/>
          <w:shd w:val="clear" w:color="auto" w:fill="FFFFFF"/>
        </w:rPr>
        <w:t xml:space="preserve">sửa đổi, bổ sung thủ tục sửa đổi văn bằng bảo hộ bao gồm thay đổi thông tin chủ văn bằng bảo hộ do chuyển nhượng quyền; bãi bỏ các thủ tục liên quan đến giám định về </w:t>
      </w:r>
      <w:r w:rsidR="00E6290E" w:rsidRPr="00691DAA">
        <w:rPr>
          <w:bCs/>
          <w:spacing w:val="-4"/>
          <w:sz w:val="28"/>
          <w:szCs w:val="28"/>
          <w:shd w:val="clear" w:color="auto" w:fill="FFFFFF"/>
          <w:lang w:val="en-US"/>
        </w:rPr>
        <w:t>SHTT</w:t>
      </w:r>
      <w:r w:rsidRPr="00691DAA">
        <w:rPr>
          <w:bCs/>
          <w:spacing w:val="-4"/>
          <w:sz w:val="28"/>
          <w:szCs w:val="28"/>
          <w:shd w:val="clear" w:color="auto" w:fill="FFFFFF"/>
        </w:rPr>
        <w:t xml:space="preserve">. </w:t>
      </w:r>
    </w:p>
    <w:p w:rsidR="00910931" w:rsidRPr="00691DAA" w:rsidRDefault="00D40F1F" w:rsidP="00691DAA">
      <w:pPr>
        <w:spacing w:before="80" w:after="60"/>
        <w:ind w:firstLine="567"/>
        <w:jc w:val="both"/>
        <w:rPr>
          <w:bCs/>
          <w:spacing w:val="-4"/>
          <w:sz w:val="28"/>
          <w:szCs w:val="28"/>
          <w:shd w:val="clear" w:color="auto" w:fill="FFFFFF"/>
        </w:rPr>
      </w:pPr>
      <w:r w:rsidRPr="00691DAA">
        <w:rPr>
          <w:bCs/>
          <w:spacing w:val="-4"/>
          <w:sz w:val="28"/>
          <w:szCs w:val="28"/>
          <w:shd w:val="clear" w:color="auto" w:fill="FFFFFF"/>
        </w:rPr>
        <w:t xml:space="preserve">Trên cơ sở đó, dự thảo Luật sửa đổi, bổ sung các quy định tương ứng bao gồm: </w:t>
      </w:r>
    </w:p>
    <w:p w:rsidR="00910931" w:rsidRPr="00691DAA" w:rsidRDefault="00910931" w:rsidP="00691DAA">
      <w:pPr>
        <w:spacing w:before="80" w:after="60"/>
        <w:ind w:firstLine="567"/>
        <w:jc w:val="both"/>
        <w:rPr>
          <w:bCs/>
          <w:sz w:val="28"/>
          <w:szCs w:val="28"/>
          <w:shd w:val="clear" w:color="auto" w:fill="FFFFFF"/>
        </w:rPr>
      </w:pPr>
      <w:r w:rsidRPr="00691DAA">
        <w:rPr>
          <w:bCs/>
          <w:sz w:val="28"/>
          <w:szCs w:val="28"/>
          <w:shd w:val="clear" w:color="auto" w:fill="FFFFFF"/>
          <w:lang w:val="en-US"/>
        </w:rPr>
        <w:t>- B</w:t>
      </w:r>
      <w:r w:rsidRPr="00691DAA">
        <w:rPr>
          <w:bCs/>
          <w:sz w:val="28"/>
          <w:szCs w:val="28"/>
          <w:shd w:val="clear" w:color="auto" w:fill="FFFFFF"/>
        </w:rPr>
        <w:t xml:space="preserve">ổ </w:t>
      </w:r>
      <w:r w:rsidR="00D40F1F" w:rsidRPr="00691DAA">
        <w:rPr>
          <w:bCs/>
          <w:sz w:val="28"/>
          <w:szCs w:val="28"/>
          <w:shd w:val="clear" w:color="auto" w:fill="FFFFFF"/>
        </w:rPr>
        <w:t xml:space="preserve">sung khoản 1a tại Điều 97 về sửa đổi văn bằng bảo hộ bao gồm cả sửa đổi do chuyển nhượng quyền sở hữu công nghiệp, bãi bỏ các quy định về đăng ký hợp đồng chuyển nhượng quyền sở hữu công nghiệp tại khoản 1 Điều 148, khoản 2 Điều 150; </w:t>
      </w:r>
    </w:p>
    <w:p w:rsidR="00910931" w:rsidRPr="00691DAA" w:rsidRDefault="00910931" w:rsidP="00691DAA">
      <w:pPr>
        <w:spacing w:before="80" w:after="60"/>
        <w:ind w:firstLine="567"/>
        <w:jc w:val="both"/>
        <w:rPr>
          <w:bCs/>
          <w:spacing w:val="-4"/>
          <w:sz w:val="28"/>
          <w:szCs w:val="28"/>
          <w:shd w:val="clear" w:color="auto" w:fill="FFFFFF"/>
          <w:lang w:val="en-US"/>
        </w:rPr>
      </w:pPr>
      <w:r w:rsidRPr="00691DAA">
        <w:rPr>
          <w:bCs/>
          <w:sz w:val="28"/>
          <w:szCs w:val="28"/>
          <w:shd w:val="clear" w:color="auto" w:fill="FFFFFF"/>
          <w:lang w:val="en-US"/>
        </w:rPr>
        <w:t>- B</w:t>
      </w:r>
      <w:r w:rsidRPr="00691DAA">
        <w:rPr>
          <w:bCs/>
          <w:sz w:val="28"/>
          <w:szCs w:val="28"/>
          <w:shd w:val="clear" w:color="auto" w:fill="FFFFFF"/>
        </w:rPr>
        <w:t xml:space="preserve">ãi </w:t>
      </w:r>
      <w:r w:rsidR="00D40F1F" w:rsidRPr="00691DAA">
        <w:rPr>
          <w:bCs/>
          <w:sz w:val="28"/>
          <w:szCs w:val="28"/>
          <w:shd w:val="clear" w:color="auto" w:fill="FFFFFF"/>
        </w:rPr>
        <w:t xml:space="preserve">bỏ quy định về điều kiện kinh doanh dịch vụ giám định </w:t>
      </w:r>
      <w:r w:rsidR="00E6290E" w:rsidRPr="00691DAA">
        <w:rPr>
          <w:bCs/>
          <w:sz w:val="28"/>
          <w:szCs w:val="28"/>
          <w:shd w:val="clear" w:color="auto" w:fill="FFFFFF"/>
          <w:lang w:val="en-US"/>
        </w:rPr>
        <w:t>SHTT</w:t>
      </w:r>
      <w:r w:rsidR="00D40F1F" w:rsidRPr="00691DAA">
        <w:rPr>
          <w:bCs/>
          <w:sz w:val="28"/>
          <w:szCs w:val="28"/>
          <w:shd w:val="clear" w:color="auto" w:fill="FFFFFF"/>
        </w:rPr>
        <w:t xml:space="preserve"> đối với tổ chức và cá nhân </w:t>
      </w:r>
      <w:r w:rsidR="00D40F1F" w:rsidRPr="00691DAA">
        <w:rPr>
          <w:bCs/>
          <w:spacing w:val="-4"/>
          <w:sz w:val="28"/>
          <w:szCs w:val="28"/>
          <w:shd w:val="clear" w:color="auto" w:fill="FFFFFF"/>
        </w:rPr>
        <w:t>tại Điều 201</w:t>
      </w:r>
      <w:r w:rsidRPr="00691DAA">
        <w:rPr>
          <w:bCs/>
          <w:spacing w:val="-4"/>
          <w:sz w:val="28"/>
          <w:szCs w:val="28"/>
          <w:shd w:val="clear" w:color="auto" w:fill="FFFFFF"/>
          <w:lang w:val="en-US"/>
        </w:rPr>
        <w:t>. Dự thảo Luật không quy định về tiêu chuẩn nghề đối với giám định viên (</w:t>
      </w:r>
      <w:r w:rsidRPr="00691DAA">
        <w:rPr>
          <w:bCs/>
          <w:sz w:val="28"/>
          <w:szCs w:val="28"/>
          <w:shd w:val="clear" w:color="auto" w:fill="FFFFFF"/>
          <w:lang w:val="en-US"/>
        </w:rPr>
        <w:t>t</w:t>
      </w:r>
      <w:r w:rsidRPr="00691DAA">
        <w:rPr>
          <w:bCs/>
          <w:sz w:val="28"/>
          <w:szCs w:val="28"/>
          <w:shd w:val="clear" w:color="auto" w:fill="FFFFFF"/>
        </w:rPr>
        <w:t>heo quy định tại khoản 2 Điều 2 của Nghị quyết số 66.17/2026/NQ-CP</w:t>
      </w:r>
      <w:r w:rsidRPr="00691DAA">
        <w:rPr>
          <w:bCs/>
          <w:spacing w:val="-4"/>
          <w:sz w:val="28"/>
          <w:szCs w:val="28"/>
          <w:shd w:val="clear" w:color="auto" w:fill="FFFFFF"/>
          <w:lang w:val="en-US"/>
        </w:rPr>
        <w:t>)</w:t>
      </w:r>
      <w:r w:rsidR="00252B29" w:rsidRPr="00691DAA">
        <w:rPr>
          <w:bCs/>
          <w:spacing w:val="-4"/>
          <w:sz w:val="28"/>
          <w:szCs w:val="28"/>
          <w:shd w:val="clear" w:color="auto" w:fill="FFFFFF"/>
          <w:lang w:val="en-US"/>
        </w:rPr>
        <w:t xml:space="preserve"> </w:t>
      </w:r>
      <w:r w:rsidRPr="00691DAA">
        <w:rPr>
          <w:bCs/>
          <w:spacing w:val="-4"/>
          <w:sz w:val="28"/>
          <w:szCs w:val="28"/>
          <w:shd w:val="clear" w:color="auto" w:fill="FFFFFF"/>
          <w:lang w:val="en-US"/>
        </w:rPr>
        <w:t xml:space="preserve">mà </w:t>
      </w:r>
      <w:r w:rsidR="00252B29" w:rsidRPr="00691DAA">
        <w:rPr>
          <w:bCs/>
          <w:spacing w:val="-4"/>
          <w:sz w:val="28"/>
          <w:szCs w:val="28"/>
          <w:shd w:val="clear" w:color="auto" w:fill="FFFFFF"/>
          <w:lang w:val="en-US"/>
        </w:rPr>
        <w:t>chỉ quản lý hoạt động này thông qua quy định về nghĩa vụ thông báo thông tin của tổ chức, cá nhân hoạt động giám định để cơ quan quản lý nhà nước có thẩm quyền công bố và tổ chức, cá nhân tự chịu trách nhiệm về thông tin và hoạt động giám định mà mình thông báo hoặc thực hiện</w:t>
      </w:r>
      <w:r w:rsidR="00D40F1F" w:rsidRPr="00691DAA">
        <w:rPr>
          <w:bCs/>
          <w:spacing w:val="-4"/>
          <w:sz w:val="28"/>
          <w:szCs w:val="28"/>
          <w:shd w:val="clear" w:color="auto" w:fill="FFFFFF"/>
        </w:rPr>
        <w:t>.</w:t>
      </w:r>
      <w:r w:rsidRPr="00691DAA">
        <w:rPr>
          <w:bCs/>
          <w:spacing w:val="-4"/>
          <w:sz w:val="28"/>
          <w:szCs w:val="28"/>
          <w:shd w:val="clear" w:color="auto" w:fill="FFFFFF"/>
          <w:lang w:val="en-US"/>
        </w:rPr>
        <w:t xml:space="preserve"> </w:t>
      </w:r>
      <w:r w:rsidRPr="00691DAA">
        <w:rPr>
          <w:bCs/>
          <w:sz w:val="28"/>
          <w:szCs w:val="28"/>
          <w:shd w:val="clear" w:color="auto" w:fill="FFFFFF"/>
          <w:lang w:val="en-US"/>
        </w:rPr>
        <w:t>V</w:t>
      </w:r>
      <w:r w:rsidR="00252B29" w:rsidRPr="00691DAA">
        <w:rPr>
          <w:bCs/>
          <w:sz w:val="28"/>
          <w:szCs w:val="28"/>
          <w:shd w:val="clear" w:color="auto" w:fill="FFFFFF"/>
        </w:rPr>
        <w:t xml:space="preserve">iệc không quy định tiêu chuẩn nghề có thể </w:t>
      </w:r>
      <w:r w:rsidRPr="00691DAA">
        <w:rPr>
          <w:bCs/>
          <w:sz w:val="28"/>
          <w:szCs w:val="28"/>
          <w:shd w:val="clear" w:color="auto" w:fill="FFFFFF"/>
          <w:lang w:val="en-US"/>
        </w:rPr>
        <w:t xml:space="preserve">dẫn đến việc </w:t>
      </w:r>
      <w:r w:rsidR="00252B29" w:rsidRPr="00691DAA">
        <w:rPr>
          <w:bCs/>
          <w:sz w:val="28"/>
          <w:szCs w:val="28"/>
          <w:shd w:val="clear" w:color="auto" w:fill="FFFFFF"/>
        </w:rPr>
        <w:t>không bảo đảm chất lượng của dịch vụ giám định sở hữu trí tuệ</w:t>
      </w:r>
      <w:r w:rsidRPr="00691DAA">
        <w:rPr>
          <w:bCs/>
          <w:sz w:val="28"/>
          <w:szCs w:val="28"/>
          <w:shd w:val="clear" w:color="auto" w:fill="FFFFFF"/>
          <w:lang w:val="en-US"/>
        </w:rPr>
        <w:t xml:space="preserve"> (theo</w:t>
      </w:r>
      <w:r w:rsidRPr="00691DAA">
        <w:rPr>
          <w:bCs/>
          <w:sz w:val="28"/>
          <w:szCs w:val="28"/>
          <w:shd w:val="clear" w:color="auto" w:fill="FFFFFF"/>
        </w:rPr>
        <w:t xml:space="preserve"> các ý kiến góp ý cho Dự thảo Luật</w:t>
      </w:r>
      <w:r w:rsidRPr="00691DAA">
        <w:rPr>
          <w:bCs/>
          <w:sz w:val="28"/>
          <w:szCs w:val="28"/>
          <w:shd w:val="clear" w:color="auto" w:fill="FFFFFF"/>
          <w:lang w:val="en-US"/>
        </w:rPr>
        <w:t>)</w:t>
      </w:r>
      <w:r w:rsidR="00252B29" w:rsidRPr="00691DAA">
        <w:rPr>
          <w:bCs/>
          <w:sz w:val="28"/>
          <w:szCs w:val="28"/>
          <w:shd w:val="clear" w:color="auto" w:fill="FFFFFF"/>
        </w:rPr>
        <w:t>.</w:t>
      </w:r>
    </w:p>
    <w:p w:rsidR="00AF7C1A" w:rsidRPr="00691DAA" w:rsidRDefault="00D40F1F" w:rsidP="00691DAA">
      <w:pPr>
        <w:spacing w:before="80" w:after="60"/>
        <w:ind w:firstLine="567"/>
        <w:jc w:val="both"/>
        <w:rPr>
          <w:iCs/>
          <w:spacing w:val="-4"/>
          <w:sz w:val="28"/>
          <w:szCs w:val="28"/>
        </w:rPr>
      </w:pPr>
      <w:r w:rsidRPr="00691DAA">
        <w:rPr>
          <w:iCs/>
          <w:spacing w:val="-4"/>
          <w:sz w:val="28"/>
          <w:szCs w:val="28"/>
        </w:rPr>
        <w:t xml:space="preserve">Ngoài ra, trong lĩnh vực về quyền đối với giống cây trồng, dự thảo Luật cũng sửa đổi, bổ sung các quy định về xác lập quyền đối với giống cây trồng, đình chỉ hiệu lực Bằng bảo hộ giống cây trồng tại các điều 170, 174, 176, 178, 179 và 182 theo hướng chỉ quy định khung nguyên tắc, lược bỏ các quy định chi tiết về thành phần hồ sơ, trình tự, thủ tục xử lý (thẩm định hình thức, thẩm định nội dung, khảo nghiệm kỹ thuật, phục hồi hiệu lực Bằng bảo hộ giống cây trồng, v.v.), giao </w:t>
      </w:r>
      <w:r w:rsidRPr="00691DAA">
        <w:rPr>
          <w:iCs/>
          <w:spacing w:val="-4"/>
          <w:sz w:val="28"/>
          <w:szCs w:val="28"/>
          <w:lang w:val="pt-BR"/>
        </w:rPr>
        <w:t>Chính phủ quy định chi tiết nhằm bảo đảm tính ổn định của Luật theo tinh thần của Nghị quyết số 66-NQ/TW và phù hợp với chủ trương về đơn giản hóa thủ tục hành chính;</w:t>
      </w:r>
      <w:r w:rsidRPr="00691DAA">
        <w:rPr>
          <w:iCs/>
          <w:spacing w:val="-4"/>
          <w:sz w:val="28"/>
          <w:szCs w:val="28"/>
        </w:rPr>
        <w:t xml:space="preserve"> cắt giảm thời hạn công bố đơn đăng ký bảo hộ giống cây trồng và các quyết định liên quan đến Bằng bảo hộ giống cây trồng tại Điều 173</w:t>
      </w:r>
      <w:r w:rsidRPr="00691DAA">
        <w:rPr>
          <w:rStyle w:val="FootnoteReference"/>
          <w:iCs/>
          <w:spacing w:val="-4"/>
          <w:sz w:val="28"/>
          <w:szCs w:val="28"/>
        </w:rPr>
        <w:footnoteReference w:id="1"/>
      </w:r>
      <w:r w:rsidRPr="00691DAA">
        <w:rPr>
          <w:iCs/>
          <w:spacing w:val="-4"/>
          <w:sz w:val="28"/>
          <w:szCs w:val="28"/>
        </w:rPr>
        <w:t>, khoản 1 Điều 177</w:t>
      </w:r>
      <w:r w:rsidRPr="00691DAA">
        <w:rPr>
          <w:rStyle w:val="FootnoteReference"/>
          <w:iCs/>
          <w:spacing w:val="-4"/>
          <w:sz w:val="28"/>
          <w:szCs w:val="28"/>
        </w:rPr>
        <w:footnoteReference w:id="2"/>
      </w:r>
      <w:r w:rsidRPr="00691DAA">
        <w:rPr>
          <w:iCs/>
          <w:spacing w:val="-4"/>
          <w:sz w:val="28"/>
          <w:szCs w:val="28"/>
        </w:rPr>
        <w:t xml:space="preserve"> để </w:t>
      </w:r>
      <w:r w:rsidR="00E6290E" w:rsidRPr="00691DAA">
        <w:rPr>
          <w:iCs/>
          <w:spacing w:val="-4"/>
          <w:sz w:val="28"/>
          <w:szCs w:val="28"/>
        </w:rPr>
        <w:t>đảm bảo tính thống nhất, đồng bộ</w:t>
      </w:r>
      <w:r w:rsidR="00E6290E" w:rsidRPr="00691DAA" w:rsidDel="00E6290E">
        <w:rPr>
          <w:iCs/>
          <w:spacing w:val="-4"/>
          <w:sz w:val="28"/>
          <w:szCs w:val="28"/>
        </w:rPr>
        <w:t xml:space="preserve"> </w:t>
      </w:r>
      <w:r w:rsidRPr="00691DAA">
        <w:rPr>
          <w:iCs/>
          <w:spacing w:val="-4"/>
          <w:sz w:val="28"/>
          <w:szCs w:val="28"/>
        </w:rPr>
        <w:t>với các quy định tương ứng của lĩnh vực sở hữu công nghiệp.</w:t>
      </w:r>
    </w:p>
    <w:p w:rsidR="00AF7C1A" w:rsidRPr="00691DAA" w:rsidRDefault="00D40F1F" w:rsidP="00691DAA">
      <w:pPr>
        <w:spacing w:before="80" w:after="60"/>
        <w:ind w:firstLine="567"/>
        <w:jc w:val="both"/>
        <w:rPr>
          <w:b/>
          <w:bCs/>
          <w:iCs/>
          <w:spacing w:val="-4"/>
          <w:sz w:val="28"/>
          <w:szCs w:val="28"/>
          <w:lang w:val="pt-BR"/>
        </w:rPr>
      </w:pPr>
      <w:r w:rsidRPr="00691DAA">
        <w:rPr>
          <w:b/>
          <w:iCs/>
          <w:spacing w:val="-4"/>
          <w:sz w:val="28"/>
          <w:szCs w:val="28"/>
        </w:rPr>
        <w:t xml:space="preserve">3.2. </w:t>
      </w:r>
      <w:r w:rsidRPr="00691DAA">
        <w:rPr>
          <w:b/>
          <w:bCs/>
          <w:iCs/>
          <w:spacing w:val="-4"/>
          <w:sz w:val="28"/>
          <w:szCs w:val="28"/>
          <w:lang w:val="pt-BR"/>
        </w:rPr>
        <w:t>Kiện toàn đầu mối quản lý nhà nước trong hoạt động bảo hộ quyền đối với giống cây trồng</w:t>
      </w:r>
    </w:p>
    <w:p w:rsidR="00AF7C1A" w:rsidRPr="00691DAA" w:rsidRDefault="00D40F1F" w:rsidP="00691DAA">
      <w:pPr>
        <w:tabs>
          <w:tab w:val="left" w:pos="3790"/>
        </w:tabs>
        <w:spacing w:before="80" w:after="60"/>
        <w:ind w:firstLine="567"/>
        <w:jc w:val="both"/>
        <w:rPr>
          <w:spacing w:val="-2"/>
          <w:sz w:val="28"/>
          <w:szCs w:val="28"/>
        </w:rPr>
      </w:pPr>
      <w:r w:rsidRPr="00691DAA">
        <w:rPr>
          <w:sz w:val="28"/>
          <w:szCs w:val="28"/>
          <w:lang w:val="pt-BR"/>
        </w:rPr>
        <w:t xml:space="preserve">Thực hiện chủ trương </w:t>
      </w:r>
      <w:r w:rsidRPr="00691DAA">
        <w:rPr>
          <w:spacing w:val="-4"/>
          <w:sz w:val="28"/>
          <w:szCs w:val="28"/>
          <w:lang w:val="pt-BR"/>
        </w:rPr>
        <w:t xml:space="preserve">rà soát, kiện toàn mô hình quản lý nhằm bảo đảm tính thống nhất, hiệu lực, hiệu quả của hệ thống SHTT trong bối cảnh đẩy mạnh hoàn thiện thể chế, tinh gọn tổ chức bộ máy và phát triển khoa học, công nghệ, đổi mới sáng tạo, đồng thời phát huy tiềm năng của việc bảo hộ giống cây trồng đối việc phát triển ngành </w:t>
      </w:r>
      <w:r w:rsidRPr="00691DAA">
        <w:rPr>
          <w:spacing w:val="-4"/>
          <w:sz w:val="28"/>
          <w:szCs w:val="28"/>
        </w:rPr>
        <w:t xml:space="preserve">nông nghiệp </w:t>
      </w:r>
      <w:r w:rsidRPr="00691DAA">
        <w:rPr>
          <w:spacing w:val="-4"/>
          <w:sz w:val="28"/>
          <w:szCs w:val="28"/>
          <w:lang w:val="pt-BR"/>
        </w:rPr>
        <w:t xml:space="preserve">thông qua </w:t>
      </w:r>
      <w:r w:rsidRPr="00691DAA">
        <w:rPr>
          <w:spacing w:val="-4"/>
          <w:sz w:val="28"/>
          <w:szCs w:val="28"/>
        </w:rPr>
        <w:t>gắn kết chặt chẽ với hệ sinh thái khoa học công nghệ, đổi mới sáng tạo, chuyển giao công nghệ và thương mại hóa tài sản trí tuệ</w:t>
      </w:r>
      <w:r w:rsidRPr="00691DAA">
        <w:rPr>
          <w:spacing w:val="-4"/>
          <w:sz w:val="28"/>
          <w:szCs w:val="28"/>
          <w:lang w:val="pt-BR"/>
        </w:rPr>
        <w:t xml:space="preserve">, </w:t>
      </w:r>
      <w:r w:rsidRPr="00691DAA">
        <w:rPr>
          <w:spacing w:val="-2"/>
          <w:sz w:val="28"/>
          <w:szCs w:val="28"/>
        </w:rPr>
        <w:t xml:space="preserve">dự thảo Luật sửa đổi, bổ sung Điều 11 theo hướng </w:t>
      </w:r>
      <w:r w:rsidR="00E6290E" w:rsidRPr="00691DAA">
        <w:rPr>
          <w:spacing w:val="-2"/>
          <w:sz w:val="28"/>
          <w:szCs w:val="28"/>
          <w:lang w:val="en-US"/>
        </w:rPr>
        <w:t>chuyển</w:t>
      </w:r>
      <w:r w:rsidR="00E6290E" w:rsidRPr="00691DAA">
        <w:rPr>
          <w:spacing w:val="-2"/>
          <w:sz w:val="28"/>
          <w:szCs w:val="28"/>
        </w:rPr>
        <w:t xml:space="preserve"> </w:t>
      </w:r>
      <w:r w:rsidRPr="00691DAA">
        <w:rPr>
          <w:spacing w:val="-2"/>
          <w:sz w:val="28"/>
          <w:szCs w:val="28"/>
        </w:rPr>
        <w:t xml:space="preserve">trách nhiệm quản lý nhà nước quyền đối với giống cây trồng </w:t>
      </w:r>
      <w:r w:rsidR="00E6290E" w:rsidRPr="00691DAA">
        <w:rPr>
          <w:spacing w:val="-2"/>
          <w:sz w:val="28"/>
          <w:szCs w:val="28"/>
          <w:lang w:val="en-US"/>
        </w:rPr>
        <w:t>từ</w:t>
      </w:r>
      <w:r w:rsidR="00E6290E" w:rsidRPr="00691DAA">
        <w:rPr>
          <w:spacing w:val="-2"/>
          <w:sz w:val="28"/>
          <w:szCs w:val="28"/>
        </w:rPr>
        <w:t xml:space="preserve"> </w:t>
      </w:r>
      <w:r w:rsidR="00F20B91" w:rsidRPr="00691DAA">
        <w:rPr>
          <w:spacing w:val="-2"/>
          <w:sz w:val="28"/>
          <w:szCs w:val="28"/>
        </w:rPr>
        <w:t>Bộ NN&amp;MT</w:t>
      </w:r>
      <w:r w:rsidRPr="00691DAA">
        <w:rPr>
          <w:spacing w:val="-2"/>
          <w:sz w:val="28"/>
          <w:szCs w:val="28"/>
        </w:rPr>
        <w:t xml:space="preserve"> </w:t>
      </w:r>
      <w:r w:rsidR="00E6290E" w:rsidRPr="00691DAA">
        <w:rPr>
          <w:spacing w:val="-2"/>
          <w:sz w:val="28"/>
          <w:szCs w:val="28"/>
          <w:lang w:val="en-US"/>
        </w:rPr>
        <w:t>sang</w:t>
      </w:r>
      <w:r w:rsidRPr="00691DAA">
        <w:rPr>
          <w:spacing w:val="-2"/>
          <w:sz w:val="28"/>
          <w:szCs w:val="28"/>
        </w:rPr>
        <w:t xml:space="preserve"> Bộ </w:t>
      </w:r>
      <w:r w:rsidR="00E6290E" w:rsidRPr="00691DAA">
        <w:rPr>
          <w:spacing w:val="-2"/>
          <w:sz w:val="28"/>
          <w:szCs w:val="28"/>
        </w:rPr>
        <w:t>KH&amp;CN</w:t>
      </w:r>
      <w:r w:rsidRPr="00691DAA">
        <w:rPr>
          <w:spacing w:val="-2"/>
          <w:sz w:val="28"/>
          <w:szCs w:val="28"/>
        </w:rPr>
        <w:t xml:space="preserve">. </w:t>
      </w:r>
    </w:p>
    <w:p w:rsidR="00AF7C1A" w:rsidRPr="00691DAA" w:rsidRDefault="00D40F1F" w:rsidP="00691DAA">
      <w:pPr>
        <w:tabs>
          <w:tab w:val="left" w:pos="3790"/>
        </w:tabs>
        <w:spacing w:before="80" w:after="60"/>
        <w:ind w:firstLine="567"/>
        <w:jc w:val="both"/>
        <w:rPr>
          <w:b/>
          <w:spacing w:val="-2"/>
          <w:sz w:val="28"/>
          <w:szCs w:val="28"/>
          <w:lang w:val="nl-NL"/>
        </w:rPr>
      </w:pPr>
      <w:r w:rsidRPr="00691DAA">
        <w:rPr>
          <w:spacing w:val="-2"/>
          <w:sz w:val="28"/>
          <w:szCs w:val="28"/>
        </w:rPr>
        <w:lastRenderedPageBreak/>
        <w:t xml:space="preserve"> </w:t>
      </w:r>
      <w:r w:rsidRPr="00691DAA">
        <w:rPr>
          <w:b/>
          <w:spacing w:val="-2"/>
          <w:sz w:val="28"/>
          <w:szCs w:val="28"/>
          <w:lang w:val="nl-NL"/>
        </w:rPr>
        <w:t>4. Về việc tuân thủ các nội dung quy định tại khoản 2 Điều 6 Nghị định số 78/2025/NĐ-CP của Chính phủ quy định chi tiết một số điều và biện pháp để tổ chức, hướng dẫn thi hành Luật Ban hành văn bản quy phạm pháp luật</w:t>
      </w:r>
    </w:p>
    <w:p w:rsidR="00AF7C1A" w:rsidRPr="00691DAA" w:rsidRDefault="00D40F1F" w:rsidP="00691DAA">
      <w:pPr>
        <w:tabs>
          <w:tab w:val="left" w:pos="3790"/>
        </w:tabs>
        <w:spacing w:before="80" w:after="60"/>
        <w:ind w:firstLine="567"/>
        <w:jc w:val="both"/>
        <w:rPr>
          <w:b/>
          <w:spacing w:val="-2"/>
          <w:sz w:val="28"/>
          <w:szCs w:val="28"/>
          <w:lang w:val="nl-NL"/>
        </w:rPr>
      </w:pPr>
      <w:r w:rsidRPr="00691DAA">
        <w:rPr>
          <w:b/>
          <w:spacing w:val="-2"/>
          <w:sz w:val="28"/>
          <w:szCs w:val="28"/>
          <w:lang w:val="nl-NL"/>
        </w:rPr>
        <w:t>4.1. Về các nội dung sửa đổi, hoàn thiện</w:t>
      </w:r>
    </w:p>
    <w:p w:rsidR="00AF7C1A" w:rsidRPr="00691DAA" w:rsidRDefault="00D40F1F" w:rsidP="00691DAA">
      <w:pPr>
        <w:tabs>
          <w:tab w:val="left" w:pos="3790"/>
        </w:tabs>
        <w:spacing w:before="80" w:after="60"/>
        <w:ind w:firstLine="567"/>
        <w:jc w:val="both"/>
        <w:rPr>
          <w:spacing w:val="-6"/>
          <w:sz w:val="28"/>
          <w:szCs w:val="28"/>
          <w:lang w:val="nl-NL"/>
        </w:rPr>
      </w:pPr>
      <w:r w:rsidRPr="00691DAA">
        <w:rPr>
          <w:spacing w:val="-6"/>
          <w:sz w:val="28"/>
          <w:szCs w:val="28"/>
          <w:lang w:val="nl-NL"/>
        </w:rPr>
        <w:t xml:space="preserve">- Sửa đổi, bổ sung khoản 2, 3 và 5 Điều 11 theo hướng </w:t>
      </w:r>
      <w:r w:rsidR="00E6290E" w:rsidRPr="00691DAA">
        <w:rPr>
          <w:spacing w:val="-6"/>
          <w:sz w:val="28"/>
          <w:szCs w:val="28"/>
          <w:lang w:val="nl-NL"/>
        </w:rPr>
        <w:t xml:space="preserve">chuyển </w:t>
      </w:r>
      <w:r w:rsidRPr="00691DAA">
        <w:rPr>
          <w:spacing w:val="-6"/>
          <w:sz w:val="28"/>
          <w:szCs w:val="28"/>
          <w:lang w:val="nl-NL"/>
        </w:rPr>
        <w:t xml:space="preserve">trách nhiệm quản lý nhà nước về quyền đối với giống cây trồng </w:t>
      </w:r>
      <w:r w:rsidR="00E6290E" w:rsidRPr="00691DAA">
        <w:rPr>
          <w:spacing w:val="-6"/>
          <w:sz w:val="28"/>
          <w:szCs w:val="28"/>
          <w:lang w:val="nl-NL"/>
        </w:rPr>
        <w:t xml:space="preserve">từ </w:t>
      </w:r>
      <w:r w:rsidR="00F20B91" w:rsidRPr="00691DAA">
        <w:rPr>
          <w:spacing w:val="-6"/>
          <w:sz w:val="28"/>
          <w:szCs w:val="28"/>
          <w:lang w:val="nl-NL"/>
        </w:rPr>
        <w:t>Bộ NN&amp;MT</w:t>
      </w:r>
      <w:r w:rsidR="00E6290E" w:rsidRPr="00691DAA">
        <w:rPr>
          <w:spacing w:val="-6"/>
          <w:sz w:val="28"/>
          <w:szCs w:val="28"/>
          <w:lang w:val="nl-NL"/>
        </w:rPr>
        <w:t xml:space="preserve"> sang </w:t>
      </w:r>
      <w:r w:rsidRPr="00691DAA">
        <w:rPr>
          <w:spacing w:val="-6"/>
          <w:sz w:val="28"/>
          <w:szCs w:val="28"/>
          <w:lang w:val="nl-NL"/>
        </w:rPr>
        <w:t xml:space="preserve">Bộ </w:t>
      </w:r>
      <w:r w:rsidR="00E6290E" w:rsidRPr="00691DAA">
        <w:rPr>
          <w:spacing w:val="-6"/>
          <w:sz w:val="28"/>
          <w:szCs w:val="28"/>
          <w:lang w:val="nl-NL"/>
        </w:rPr>
        <w:t>KH&amp;CN</w:t>
      </w:r>
      <w:r w:rsidRPr="00691DAA">
        <w:rPr>
          <w:spacing w:val="-6"/>
          <w:sz w:val="28"/>
          <w:szCs w:val="28"/>
          <w:lang w:val="nl-NL"/>
        </w:rPr>
        <w:t>.</w:t>
      </w:r>
    </w:p>
    <w:p w:rsidR="00AF7C1A" w:rsidRPr="00691DAA" w:rsidRDefault="00D40F1F" w:rsidP="00691DAA">
      <w:pPr>
        <w:tabs>
          <w:tab w:val="left" w:pos="3790"/>
        </w:tabs>
        <w:spacing w:before="80" w:after="60"/>
        <w:ind w:firstLine="567"/>
        <w:jc w:val="both"/>
        <w:rPr>
          <w:spacing w:val="-2"/>
          <w:sz w:val="28"/>
          <w:szCs w:val="28"/>
          <w:lang w:val="nl-NL"/>
        </w:rPr>
      </w:pPr>
      <w:r w:rsidRPr="00691DAA">
        <w:rPr>
          <w:spacing w:val="-2"/>
          <w:sz w:val="28"/>
          <w:szCs w:val="28"/>
          <w:lang w:val="nl-NL"/>
        </w:rPr>
        <w:t>- Sửa đổi tên</w:t>
      </w:r>
      <w:r w:rsidRPr="00691DAA">
        <w:rPr>
          <w:sz w:val="28"/>
          <w:szCs w:val="28"/>
        </w:rPr>
        <w:t xml:space="preserve"> mục 4 Chương X</w:t>
      </w:r>
      <w:r w:rsidRPr="00691DAA">
        <w:rPr>
          <w:spacing w:val="-2"/>
          <w:sz w:val="28"/>
          <w:szCs w:val="28"/>
          <w:lang w:val="nl-NL"/>
        </w:rPr>
        <w:t xml:space="preserve">, tên Điều 148, Điều 150 và nội dung </w:t>
      </w:r>
      <w:r w:rsidR="00E6290E" w:rsidRPr="00691DAA">
        <w:rPr>
          <w:spacing w:val="-2"/>
          <w:sz w:val="28"/>
          <w:szCs w:val="28"/>
          <w:lang w:val="nl-NL"/>
        </w:rPr>
        <w:t xml:space="preserve">của </w:t>
      </w:r>
      <w:r w:rsidRPr="00691DAA">
        <w:rPr>
          <w:spacing w:val="-2"/>
          <w:sz w:val="28"/>
          <w:szCs w:val="28"/>
          <w:lang w:val="nl-NL"/>
        </w:rPr>
        <w:t>các điều này theo hướng chỉ còn các quy định về đăng ký, xử lý hồ sơ đăng ký và hiệu lực của hợp đồng sử dụng đối tượng sở hữu công nghiệp (do đã bãi bỏ thủ tục đăng ký hợp đồng chuyển nhượng quyền sở hữu công nghiệp).</w:t>
      </w:r>
    </w:p>
    <w:p w:rsidR="00AF7C1A" w:rsidRPr="00691DAA" w:rsidRDefault="00D40F1F" w:rsidP="00691DAA">
      <w:pPr>
        <w:tabs>
          <w:tab w:val="left" w:pos="3790"/>
        </w:tabs>
        <w:spacing w:before="80" w:after="60"/>
        <w:ind w:firstLine="567"/>
        <w:jc w:val="both"/>
        <w:rPr>
          <w:spacing w:val="-2"/>
          <w:sz w:val="28"/>
          <w:szCs w:val="28"/>
          <w:lang w:val="nl-NL"/>
        </w:rPr>
      </w:pPr>
      <w:r w:rsidRPr="00691DAA">
        <w:rPr>
          <w:spacing w:val="-2"/>
          <w:sz w:val="28"/>
          <w:szCs w:val="28"/>
          <w:lang w:val="nl-NL"/>
        </w:rPr>
        <w:t xml:space="preserve">- Sửa đổi, bổ sung khoản 7 Điều 165 theo hướng giao Bộ trưởng Bộ </w:t>
      </w:r>
      <w:r w:rsidR="00E6290E" w:rsidRPr="00691DAA">
        <w:rPr>
          <w:spacing w:val="-2"/>
          <w:sz w:val="28"/>
          <w:szCs w:val="28"/>
          <w:lang w:val="nl-NL"/>
        </w:rPr>
        <w:t>KH&amp;CN</w:t>
      </w:r>
      <w:r w:rsidRPr="00691DAA">
        <w:rPr>
          <w:spacing w:val="-2"/>
          <w:sz w:val="28"/>
          <w:szCs w:val="28"/>
          <w:lang w:val="nl-NL"/>
        </w:rPr>
        <w:t xml:space="preserve"> quy định chương trình đào tạo pháp luật về quyền đối với giống cây trồng (thay thế thẩm quyền của Bộ trưởng </w:t>
      </w:r>
      <w:r w:rsidR="00F20B91" w:rsidRPr="00691DAA">
        <w:rPr>
          <w:spacing w:val="-2"/>
          <w:sz w:val="28"/>
          <w:szCs w:val="28"/>
          <w:lang w:val="nl-NL"/>
        </w:rPr>
        <w:t>Bộ NN&amp;MT</w:t>
      </w:r>
      <w:r w:rsidRPr="00691DAA">
        <w:rPr>
          <w:spacing w:val="-2"/>
          <w:sz w:val="28"/>
          <w:szCs w:val="28"/>
          <w:lang w:val="nl-NL"/>
        </w:rPr>
        <w:t xml:space="preserve">, trên cơ sở đã chuyển trách nhiệm quản lý nhà nước về quyền đối với giống cây trồng cho Bộ </w:t>
      </w:r>
      <w:r w:rsidR="00E6290E" w:rsidRPr="00691DAA">
        <w:rPr>
          <w:spacing w:val="-2"/>
          <w:sz w:val="28"/>
          <w:szCs w:val="28"/>
          <w:lang w:val="nl-NL"/>
        </w:rPr>
        <w:t>KH&amp;CN</w:t>
      </w:r>
      <w:r w:rsidRPr="00691DAA">
        <w:rPr>
          <w:spacing w:val="-2"/>
          <w:sz w:val="28"/>
          <w:szCs w:val="28"/>
          <w:lang w:val="nl-NL"/>
        </w:rPr>
        <w:t xml:space="preserve"> theo nội dung sửa đổi tại Điều 11).</w:t>
      </w:r>
    </w:p>
    <w:p w:rsidR="00AF7C1A" w:rsidRPr="00691DAA" w:rsidRDefault="00D40F1F" w:rsidP="00691DAA">
      <w:pPr>
        <w:tabs>
          <w:tab w:val="left" w:pos="3790"/>
        </w:tabs>
        <w:spacing w:before="80" w:after="60"/>
        <w:ind w:firstLine="567"/>
        <w:jc w:val="both"/>
        <w:rPr>
          <w:spacing w:val="-2"/>
          <w:sz w:val="28"/>
          <w:szCs w:val="28"/>
          <w:lang w:val="nl-NL"/>
        </w:rPr>
      </w:pPr>
      <w:r w:rsidRPr="00691DAA">
        <w:rPr>
          <w:spacing w:val="-2"/>
          <w:sz w:val="28"/>
          <w:szCs w:val="28"/>
          <w:lang w:val="nl-NL"/>
        </w:rPr>
        <w:t>- Sửa đổi, bổ sung quy định liên quan đến phục hồi hiệu lực Bằng bảo hộ giống cây trồng tại khoản 3, 5 Điều 170 theo hướng lược bỏ các quy định chi tiết về thời hạn chủ bằng bảo hộ nộp đơn đề nghị khắc phục và các điều kiện để phục hồi hiệu lực, theo đó việc phục hồi hiệu lực đối với Bằng bảo hộ giống cây trồng đã bị đình chỉ hiệu lực thực hiện theo quy định của Chính phủ.</w:t>
      </w:r>
    </w:p>
    <w:p w:rsidR="00AF7C1A" w:rsidRPr="00691DAA" w:rsidRDefault="00D40F1F" w:rsidP="00691DAA">
      <w:pPr>
        <w:tabs>
          <w:tab w:val="left" w:pos="3790"/>
        </w:tabs>
        <w:spacing w:before="80" w:after="60"/>
        <w:ind w:firstLine="567"/>
        <w:jc w:val="both"/>
        <w:rPr>
          <w:spacing w:val="-2"/>
          <w:sz w:val="28"/>
          <w:szCs w:val="28"/>
          <w:lang w:val="nl-NL"/>
        </w:rPr>
      </w:pPr>
      <w:r w:rsidRPr="00691DAA">
        <w:rPr>
          <w:spacing w:val="-2"/>
          <w:sz w:val="28"/>
          <w:szCs w:val="28"/>
          <w:lang w:val="nl-NL"/>
        </w:rPr>
        <w:t>- Sửa đổi khoản 2 Điều 178 nhằm thống nhất với quy định của Công ước UPOV về khảo nghiệm tính khác biệt, tính đồng nhất và tính ổn định của giống cây trồng (khảo nghiệm DUS), tạo cơ sở pháp lý cho việc khảo nghiệm do người đăng ký, cơ quan nhà nước có thẩm quyền hoặc cơ quan bảo hộ giống cây trồng của thành viên Công ước UPOV thực hiện.</w:t>
      </w:r>
    </w:p>
    <w:p w:rsidR="00AF7C1A" w:rsidRPr="00691DAA" w:rsidRDefault="00D40F1F" w:rsidP="00691DAA">
      <w:pPr>
        <w:tabs>
          <w:tab w:val="left" w:pos="3790"/>
        </w:tabs>
        <w:spacing w:before="80" w:after="60"/>
        <w:ind w:firstLine="567"/>
        <w:jc w:val="both"/>
        <w:rPr>
          <w:spacing w:val="-2"/>
          <w:sz w:val="28"/>
          <w:szCs w:val="28"/>
          <w:lang w:val="nl-NL"/>
        </w:rPr>
      </w:pPr>
      <w:r w:rsidRPr="00691DAA">
        <w:rPr>
          <w:spacing w:val="-2"/>
          <w:sz w:val="28"/>
          <w:szCs w:val="28"/>
          <w:lang w:val="nl-NL"/>
        </w:rPr>
        <w:t>- Sửa đổi, bổ sung Điều 182 theo hướng làm rõ các trường hợp đơn đăng ký bảo hộ bị từ chối cấp Bằng bảo hộ giống cây trồng, đồng thời lược bỏ các quy định về ban hành thông báo, quyết định (do đã giao Chính phủ quy định chi tiết).</w:t>
      </w:r>
    </w:p>
    <w:p w:rsidR="00AF7C1A" w:rsidRPr="00691DAA" w:rsidRDefault="00D40F1F" w:rsidP="00691DAA">
      <w:pPr>
        <w:tabs>
          <w:tab w:val="left" w:pos="3790"/>
        </w:tabs>
        <w:spacing w:before="80" w:after="60"/>
        <w:ind w:firstLine="567"/>
        <w:jc w:val="both"/>
        <w:rPr>
          <w:spacing w:val="-2"/>
          <w:sz w:val="28"/>
          <w:szCs w:val="28"/>
        </w:rPr>
      </w:pPr>
      <w:r w:rsidRPr="00691DAA">
        <w:rPr>
          <w:spacing w:val="-2"/>
          <w:sz w:val="28"/>
          <w:szCs w:val="28"/>
          <w:lang w:val="nl-NL"/>
        </w:rPr>
        <w:t xml:space="preserve">- Sửa đổi các quy định về thông báo, công bố trên tạp chí chuyên ngành về giống cây trồng bằng việc công bố trên Công báo về giống cây trồng tại Điều 170, 173, 177, 181 nhằm thống nhất với phương thức công bố các quyết định, thông báo về quyền sở hữu trí tuệ của Bộ </w:t>
      </w:r>
      <w:r w:rsidR="00E6290E" w:rsidRPr="00691DAA">
        <w:rPr>
          <w:spacing w:val="-2"/>
          <w:sz w:val="28"/>
          <w:szCs w:val="28"/>
          <w:lang w:val="nl-NL"/>
        </w:rPr>
        <w:t>KH&amp;CN</w:t>
      </w:r>
      <w:r w:rsidRPr="00691DAA">
        <w:rPr>
          <w:spacing w:val="-2"/>
          <w:sz w:val="28"/>
          <w:szCs w:val="28"/>
          <w:lang w:val="nl-NL"/>
        </w:rPr>
        <w:t>, bảo đảm tính thống nhất trong tổ chức thực hiện, cũng như đảm bảo tạo thuận lợi cho công chúng tiếp cận.</w:t>
      </w:r>
    </w:p>
    <w:p w:rsidR="00AF7C1A" w:rsidRPr="00691DAA" w:rsidRDefault="00D40F1F" w:rsidP="00691DAA">
      <w:pPr>
        <w:tabs>
          <w:tab w:val="left" w:pos="3790"/>
        </w:tabs>
        <w:spacing w:before="80" w:after="60"/>
        <w:ind w:firstLine="567"/>
        <w:jc w:val="both"/>
        <w:rPr>
          <w:b/>
          <w:spacing w:val="-2"/>
          <w:sz w:val="28"/>
          <w:szCs w:val="28"/>
          <w:lang w:val="nl-NL"/>
        </w:rPr>
      </w:pPr>
      <w:r w:rsidRPr="00691DAA">
        <w:rPr>
          <w:b/>
          <w:spacing w:val="-2"/>
          <w:sz w:val="28"/>
          <w:szCs w:val="28"/>
          <w:lang w:val="nl-NL"/>
        </w:rPr>
        <w:t>4.2. Về nội dung bổ sung mới</w:t>
      </w:r>
    </w:p>
    <w:p w:rsidR="00AF7C1A" w:rsidRPr="00691DAA" w:rsidRDefault="00D40F1F" w:rsidP="00691DAA">
      <w:pPr>
        <w:tabs>
          <w:tab w:val="left" w:pos="3790"/>
        </w:tabs>
        <w:spacing w:before="80" w:after="60"/>
        <w:ind w:firstLine="567"/>
        <w:jc w:val="both"/>
        <w:rPr>
          <w:spacing w:val="-2"/>
          <w:sz w:val="28"/>
          <w:szCs w:val="28"/>
          <w:lang w:val="nl-NL"/>
        </w:rPr>
      </w:pPr>
      <w:r w:rsidRPr="00691DAA">
        <w:rPr>
          <w:spacing w:val="-2"/>
          <w:sz w:val="28"/>
          <w:szCs w:val="28"/>
          <w:lang w:val="nl-NL"/>
        </w:rPr>
        <w:t>- Bổ sung quy định tại Điều 97 về việc bên chuyển nhượng và bên nhận chuyển nhượng quyền sở hữu công nghiệp có thể yêu cầu thay đổi thông tin về chủ văn bằng bảo hộ hoặc thông tin về danh mục hàng hóa, dịch vụ ghi trong Giấy chứng nhận đăng ký nhãn hiệu do chuyển nhượng quyền sở hữu.</w:t>
      </w:r>
    </w:p>
    <w:p w:rsidR="00AF7C1A" w:rsidRPr="00691DAA" w:rsidRDefault="00D40F1F" w:rsidP="00691DAA">
      <w:pPr>
        <w:tabs>
          <w:tab w:val="left" w:pos="3790"/>
        </w:tabs>
        <w:spacing w:before="80" w:after="60"/>
        <w:ind w:firstLine="567"/>
        <w:jc w:val="both"/>
        <w:rPr>
          <w:spacing w:val="-2"/>
          <w:sz w:val="28"/>
          <w:szCs w:val="28"/>
        </w:rPr>
      </w:pPr>
      <w:r w:rsidRPr="00691DAA">
        <w:rPr>
          <w:spacing w:val="-2"/>
          <w:sz w:val="28"/>
          <w:szCs w:val="28"/>
          <w:lang w:val="nl-NL"/>
        </w:rPr>
        <w:t>- Bổ sung quy định tại Điều 138 nhằm làm rõ hiệu lực của hợp đồng chuyển nhượng quyền sở hữu công nghiệp (khoản 2) và hiệu lực của việc chuyển nhượng quyền sở hữu công nghiệp (khoản 3).</w:t>
      </w:r>
    </w:p>
    <w:p w:rsidR="00AF7C1A" w:rsidRPr="00691DAA" w:rsidRDefault="00D40F1F" w:rsidP="00691DAA">
      <w:pPr>
        <w:tabs>
          <w:tab w:val="left" w:pos="3790"/>
        </w:tabs>
        <w:spacing w:before="80" w:after="60"/>
        <w:ind w:firstLine="567"/>
        <w:jc w:val="both"/>
        <w:rPr>
          <w:spacing w:val="-2"/>
          <w:sz w:val="28"/>
          <w:szCs w:val="28"/>
          <w:lang w:val="nl-NL"/>
        </w:rPr>
      </w:pPr>
      <w:r w:rsidRPr="00691DAA">
        <w:rPr>
          <w:spacing w:val="-2"/>
          <w:sz w:val="28"/>
          <w:szCs w:val="28"/>
          <w:lang w:val="nl-NL"/>
        </w:rPr>
        <w:t>- Bổ sung tại Điều 185 quy định về xác định tác giả giống cây trồng.</w:t>
      </w:r>
    </w:p>
    <w:p w:rsidR="00AF7C1A" w:rsidRPr="00691DAA" w:rsidRDefault="00D40F1F" w:rsidP="00691DAA">
      <w:pPr>
        <w:tabs>
          <w:tab w:val="left" w:pos="3790"/>
        </w:tabs>
        <w:spacing w:before="80" w:after="60"/>
        <w:ind w:firstLine="567"/>
        <w:jc w:val="both"/>
        <w:rPr>
          <w:b/>
          <w:spacing w:val="-2"/>
          <w:sz w:val="28"/>
          <w:szCs w:val="28"/>
          <w:lang w:val="nl-NL"/>
        </w:rPr>
      </w:pPr>
      <w:r w:rsidRPr="00691DAA">
        <w:rPr>
          <w:b/>
          <w:spacing w:val="-2"/>
          <w:sz w:val="28"/>
          <w:szCs w:val="28"/>
          <w:lang w:val="nl-NL"/>
        </w:rPr>
        <w:lastRenderedPageBreak/>
        <w:t>4.3. Về nội dung lược bỏ</w:t>
      </w:r>
    </w:p>
    <w:p w:rsidR="00AF7C1A" w:rsidRPr="00691DAA" w:rsidRDefault="00D40F1F" w:rsidP="00691DAA">
      <w:pPr>
        <w:tabs>
          <w:tab w:val="left" w:pos="3790"/>
        </w:tabs>
        <w:spacing w:before="80" w:after="60"/>
        <w:ind w:firstLine="567"/>
        <w:jc w:val="both"/>
        <w:rPr>
          <w:spacing w:val="-2"/>
          <w:sz w:val="28"/>
          <w:szCs w:val="28"/>
        </w:rPr>
      </w:pPr>
      <w:r w:rsidRPr="00691DAA">
        <w:rPr>
          <w:spacing w:val="-2"/>
          <w:sz w:val="28"/>
          <w:szCs w:val="28"/>
          <w:lang w:val="nl-NL"/>
        </w:rPr>
        <w:t>Dự thảo Luật bãi bỏ khoản 1 Điều 148 về điều kiện đăng ký để phát sinh hiệu lực của hợp đồng chuyển nhượng quyền sở hữu công nghiệp và bãi bỏ khoản 2 Điều 150 về xử lý hồ sơ đăng ký hợp đồng chuyển nhượng quyền sở hữu công nghiệp trên cơ sở các thủ tục hành chính liên quan đến đăng ký hợp đồng chuyển nhượng quyền sở hữu công nghiệp đã bị bãi bỏ.</w:t>
      </w:r>
    </w:p>
    <w:p w:rsidR="00AF7C1A" w:rsidRPr="00691DAA" w:rsidRDefault="00D40F1F" w:rsidP="00691DAA">
      <w:pPr>
        <w:tabs>
          <w:tab w:val="left" w:pos="3790"/>
        </w:tabs>
        <w:spacing w:before="80" w:after="60"/>
        <w:ind w:firstLine="567"/>
        <w:jc w:val="both"/>
        <w:rPr>
          <w:b/>
          <w:spacing w:val="-2"/>
          <w:sz w:val="28"/>
          <w:szCs w:val="28"/>
          <w:lang w:val="nl-NL"/>
        </w:rPr>
      </w:pPr>
      <w:r w:rsidRPr="00691DAA">
        <w:rPr>
          <w:b/>
          <w:spacing w:val="-2"/>
          <w:sz w:val="28"/>
          <w:szCs w:val="28"/>
          <w:lang w:val="nl-NL"/>
        </w:rPr>
        <w:t>4.4. Về nội dung cắt giảm, đơn giản hóa thủ tục hành chính</w:t>
      </w:r>
    </w:p>
    <w:p w:rsidR="00AF7C1A" w:rsidRPr="00691DAA" w:rsidRDefault="00D40F1F" w:rsidP="00691DAA">
      <w:pPr>
        <w:spacing w:before="80" w:after="60"/>
        <w:ind w:firstLine="567"/>
        <w:jc w:val="both"/>
        <w:rPr>
          <w:bCs/>
          <w:sz w:val="28"/>
          <w:szCs w:val="28"/>
          <w:shd w:val="clear" w:color="auto" w:fill="FFFFFF"/>
        </w:rPr>
      </w:pPr>
      <w:r w:rsidRPr="00691DAA">
        <w:rPr>
          <w:spacing w:val="-2"/>
          <w:sz w:val="28"/>
          <w:szCs w:val="28"/>
          <w:lang w:val="nl-NL"/>
        </w:rPr>
        <w:t xml:space="preserve">- Với việc </w:t>
      </w:r>
      <w:r w:rsidRPr="00691DAA">
        <w:rPr>
          <w:bCs/>
          <w:sz w:val="28"/>
          <w:szCs w:val="28"/>
          <w:shd w:val="clear" w:color="auto" w:fill="FFFFFF"/>
          <w:lang w:val="nl-NL"/>
        </w:rPr>
        <w:t>b</w:t>
      </w:r>
      <w:r w:rsidRPr="00691DAA">
        <w:rPr>
          <w:bCs/>
          <w:sz w:val="28"/>
          <w:szCs w:val="28"/>
          <w:shd w:val="clear" w:color="auto" w:fill="FFFFFF"/>
        </w:rPr>
        <w:t xml:space="preserve">ãi bỏ </w:t>
      </w:r>
      <w:r w:rsidRPr="00691DAA">
        <w:rPr>
          <w:bCs/>
          <w:sz w:val="28"/>
          <w:szCs w:val="28"/>
          <w:shd w:val="clear" w:color="auto" w:fill="FFFFFF"/>
          <w:lang w:val="nl-NL"/>
        </w:rPr>
        <w:t xml:space="preserve">thủ tục </w:t>
      </w:r>
      <w:r w:rsidRPr="00691DAA">
        <w:rPr>
          <w:bCs/>
          <w:sz w:val="28"/>
          <w:szCs w:val="28"/>
          <w:shd w:val="clear" w:color="auto" w:fill="FFFFFF"/>
        </w:rPr>
        <w:t>đăng ký hợp đồng chuyển nhượng quyền sở hữu công nghiệp tại khoản 1 Điều 148, khoản 2 Điều 150</w:t>
      </w:r>
      <w:r w:rsidRPr="00691DAA">
        <w:rPr>
          <w:bCs/>
          <w:sz w:val="28"/>
          <w:szCs w:val="28"/>
          <w:shd w:val="clear" w:color="auto" w:fill="FFFFFF"/>
          <w:lang w:val="nl-NL"/>
        </w:rPr>
        <w:t xml:space="preserve"> và b</w:t>
      </w:r>
      <w:r w:rsidRPr="00691DAA">
        <w:rPr>
          <w:bCs/>
          <w:sz w:val="28"/>
          <w:szCs w:val="28"/>
          <w:shd w:val="clear" w:color="auto" w:fill="FFFFFF"/>
        </w:rPr>
        <w:t xml:space="preserve">ãi bỏ quy định về điều kiện kinh doanh dịch vụ giám định </w:t>
      </w:r>
      <w:r w:rsidR="00E6290E" w:rsidRPr="00691DAA">
        <w:rPr>
          <w:bCs/>
          <w:sz w:val="28"/>
          <w:szCs w:val="28"/>
          <w:shd w:val="clear" w:color="auto" w:fill="FFFFFF"/>
          <w:lang w:val="en-US"/>
        </w:rPr>
        <w:t>SHTT</w:t>
      </w:r>
      <w:r w:rsidRPr="00691DAA">
        <w:rPr>
          <w:bCs/>
          <w:sz w:val="28"/>
          <w:szCs w:val="28"/>
          <w:shd w:val="clear" w:color="auto" w:fill="FFFFFF"/>
        </w:rPr>
        <w:t xml:space="preserve"> của tổ chức, cá nhân tại Điều 201, theo đó sẽ bãi bỏ </w:t>
      </w:r>
      <w:r w:rsidRPr="00691DAA">
        <w:rPr>
          <w:bCs/>
          <w:sz w:val="28"/>
          <w:szCs w:val="28"/>
          <w:shd w:val="clear" w:color="auto" w:fill="FFFFFF"/>
          <w:lang w:val="nl-NL"/>
        </w:rPr>
        <w:t>1</w:t>
      </w:r>
      <w:r w:rsidRPr="00691DAA">
        <w:rPr>
          <w:bCs/>
          <w:sz w:val="28"/>
          <w:szCs w:val="28"/>
          <w:shd w:val="clear" w:color="auto" w:fill="FFFFFF"/>
        </w:rPr>
        <w:t>7 thủ tục hành chính, cắt giảm 05 điều kiện kinh doanh, qua đó dự kiến giảm 1.127.256.637 đồng chi phí tuân thủ và 308 ngày làm việc trong tổng thời gian giải quyết thủ tục hành chính liên quan.</w:t>
      </w:r>
    </w:p>
    <w:p w:rsidR="00AF7C1A" w:rsidRPr="00691DAA" w:rsidRDefault="00D40F1F" w:rsidP="00691DAA">
      <w:pPr>
        <w:spacing w:before="80" w:after="60"/>
        <w:ind w:firstLine="567"/>
        <w:jc w:val="both"/>
        <w:rPr>
          <w:iCs/>
          <w:spacing w:val="-4"/>
          <w:sz w:val="28"/>
          <w:szCs w:val="28"/>
        </w:rPr>
      </w:pPr>
      <w:r w:rsidRPr="00691DAA">
        <w:rPr>
          <w:bCs/>
          <w:sz w:val="28"/>
          <w:szCs w:val="28"/>
          <w:shd w:val="clear" w:color="auto" w:fill="FFFFFF"/>
        </w:rPr>
        <w:t xml:space="preserve">- </w:t>
      </w:r>
      <w:r w:rsidRPr="00691DAA">
        <w:rPr>
          <w:iCs/>
          <w:spacing w:val="-4"/>
          <w:sz w:val="28"/>
          <w:szCs w:val="28"/>
        </w:rPr>
        <w:t xml:space="preserve">Sửa đổi, bổ sung các quy định về xác lập quyền đối với giống cây trồng, đình chỉ hiệu lực Bằng bảo hộ tại Điều 170, 174, 176, 178, 179 và 182 theo hướng chỉ quy định khung nguyên tắc tại Luật, lược bỏ các quy định chi tiết về thành phần hồ sơ, trình tự, thủ tục xử lý (thẩm định hình thức, thẩm định nội dung, khảo nghiệm kỹ thuật, phục hồi hiệu lực Bằng bảo hộ giống cấy trồng,…), đồng thời giao </w:t>
      </w:r>
      <w:r w:rsidRPr="00691DAA">
        <w:rPr>
          <w:iCs/>
          <w:spacing w:val="-4"/>
          <w:sz w:val="28"/>
          <w:szCs w:val="28"/>
          <w:lang w:val="pt-BR"/>
        </w:rPr>
        <w:t xml:space="preserve">Chính phủ quy định chi tiết; </w:t>
      </w:r>
      <w:r w:rsidRPr="00691DAA">
        <w:rPr>
          <w:iCs/>
          <w:spacing w:val="-4"/>
          <w:sz w:val="28"/>
          <w:szCs w:val="28"/>
        </w:rPr>
        <w:t>cắt giảm thời hạn công bố đơn đăng ký bảo hộ giống cây trồng và các quyết định liên quan đến Bằng bảo hộ giống cây trồng xuống còn 30 ngày tại Điều 173, khoản 1 Điều 177</w:t>
      </w:r>
      <w:r w:rsidRPr="00691DAA">
        <w:rPr>
          <w:iCs/>
          <w:spacing w:val="-4"/>
          <w:sz w:val="28"/>
          <w:szCs w:val="28"/>
          <w:vertAlign w:val="superscript"/>
        </w:rPr>
        <w:footnoteReference w:id="3"/>
      </w:r>
      <w:r w:rsidRPr="00691DAA">
        <w:rPr>
          <w:iCs/>
          <w:spacing w:val="-4"/>
          <w:sz w:val="28"/>
          <w:szCs w:val="28"/>
        </w:rPr>
        <w:t xml:space="preserve"> của Luật </w:t>
      </w:r>
      <w:r w:rsidR="00E6290E" w:rsidRPr="00691DAA">
        <w:rPr>
          <w:iCs/>
          <w:spacing w:val="-4"/>
          <w:sz w:val="28"/>
          <w:szCs w:val="28"/>
          <w:lang w:val="en-US"/>
        </w:rPr>
        <w:t>SHTT</w:t>
      </w:r>
      <w:r w:rsidRPr="00691DAA">
        <w:rPr>
          <w:iCs/>
          <w:spacing w:val="-4"/>
          <w:sz w:val="28"/>
          <w:szCs w:val="28"/>
        </w:rPr>
        <w:t>.</w:t>
      </w:r>
    </w:p>
    <w:p w:rsidR="00AF7C1A" w:rsidRPr="00691DAA" w:rsidRDefault="00D40F1F" w:rsidP="00691DAA">
      <w:pPr>
        <w:tabs>
          <w:tab w:val="left" w:pos="3790"/>
        </w:tabs>
        <w:spacing w:before="80" w:after="60"/>
        <w:ind w:firstLine="567"/>
        <w:jc w:val="both"/>
        <w:rPr>
          <w:b/>
          <w:spacing w:val="-2"/>
          <w:sz w:val="28"/>
          <w:szCs w:val="28"/>
          <w:lang w:val="nl-NL"/>
        </w:rPr>
      </w:pPr>
      <w:r w:rsidRPr="00691DAA">
        <w:rPr>
          <w:b/>
          <w:spacing w:val="-2"/>
          <w:sz w:val="28"/>
          <w:szCs w:val="28"/>
          <w:lang w:val="nl-NL"/>
        </w:rPr>
        <w:t>4.5. Về nội dung cần phân cấp, phân quyền</w:t>
      </w:r>
    </w:p>
    <w:p w:rsidR="00AF7C1A" w:rsidRPr="00691DAA" w:rsidRDefault="00D40F1F" w:rsidP="00691DAA">
      <w:pPr>
        <w:tabs>
          <w:tab w:val="left" w:pos="3790"/>
        </w:tabs>
        <w:spacing w:before="80" w:after="60"/>
        <w:ind w:firstLine="567"/>
        <w:jc w:val="both"/>
        <w:rPr>
          <w:spacing w:val="-2"/>
          <w:sz w:val="28"/>
          <w:szCs w:val="28"/>
          <w:lang w:val="nl-NL"/>
        </w:rPr>
      </w:pPr>
      <w:r w:rsidRPr="00691DAA">
        <w:rPr>
          <w:spacing w:val="-2"/>
          <w:sz w:val="28"/>
          <w:szCs w:val="28"/>
          <w:lang w:val="nl-NL"/>
        </w:rPr>
        <w:t>Dự thảo Luật không có nội dung liên quan đến phân cấp, phân quyền.</w:t>
      </w:r>
    </w:p>
    <w:p w:rsidR="00AF7C1A" w:rsidRPr="00691DAA" w:rsidRDefault="00D40F1F" w:rsidP="00691DAA">
      <w:pPr>
        <w:tabs>
          <w:tab w:val="left" w:pos="3790"/>
        </w:tabs>
        <w:spacing w:before="80" w:after="60"/>
        <w:ind w:firstLine="567"/>
        <w:jc w:val="both"/>
        <w:rPr>
          <w:b/>
          <w:spacing w:val="-2"/>
          <w:sz w:val="28"/>
          <w:szCs w:val="28"/>
          <w:lang w:val="nl-NL"/>
        </w:rPr>
      </w:pPr>
      <w:r w:rsidRPr="00691DAA">
        <w:rPr>
          <w:b/>
          <w:spacing w:val="-2"/>
          <w:sz w:val="28"/>
          <w:szCs w:val="28"/>
          <w:lang w:val="nl-NL"/>
        </w:rPr>
        <w:t>4.6. Về vấn đề còn ý kiến khác nhau cần xin ý kiến cấp có thẩm quyền và kiến nghị phương án giải quyết</w:t>
      </w:r>
    </w:p>
    <w:p w:rsidR="00AF7C1A" w:rsidRPr="00691DAA" w:rsidRDefault="00D40F1F" w:rsidP="00691DAA">
      <w:pPr>
        <w:tabs>
          <w:tab w:val="left" w:pos="3790"/>
        </w:tabs>
        <w:spacing w:before="80" w:after="60"/>
        <w:ind w:firstLine="567"/>
        <w:jc w:val="both"/>
        <w:rPr>
          <w:spacing w:val="-2"/>
          <w:sz w:val="28"/>
          <w:szCs w:val="28"/>
          <w:lang w:val="nl-NL"/>
        </w:rPr>
      </w:pPr>
      <w:r w:rsidRPr="00691DAA">
        <w:rPr>
          <w:spacing w:val="-2"/>
          <w:sz w:val="28"/>
          <w:szCs w:val="28"/>
          <w:lang w:val="nl-NL"/>
        </w:rPr>
        <w:t>Dự thảo Luật không có nội dung cần xin ý kiến cấp có thẩm quyền.</w:t>
      </w:r>
    </w:p>
    <w:p w:rsidR="00AF7C1A" w:rsidRPr="00691DAA" w:rsidRDefault="00D40F1F" w:rsidP="00691DAA">
      <w:pPr>
        <w:spacing w:before="80" w:after="60"/>
        <w:ind w:firstLine="567"/>
        <w:jc w:val="both"/>
        <w:rPr>
          <w:bCs/>
          <w:spacing w:val="-2"/>
          <w:sz w:val="28"/>
          <w:szCs w:val="28"/>
        </w:rPr>
      </w:pPr>
      <w:r w:rsidRPr="00691DAA">
        <w:rPr>
          <w:b/>
          <w:bCs/>
          <w:spacing w:val="-2"/>
          <w:sz w:val="28"/>
          <w:szCs w:val="28"/>
        </w:rPr>
        <w:t>V. NHỮNG NỘI DUNG BỔ SUNG MỚI SO VỚI DỰ THẢO VĂN BẢN GỬI THẨM ĐỊNH (NẾU CÓ)</w:t>
      </w:r>
    </w:p>
    <w:p w:rsidR="00AF7C1A" w:rsidRPr="00691DAA" w:rsidRDefault="00D40F1F" w:rsidP="00691DAA">
      <w:pPr>
        <w:spacing w:before="80" w:after="60"/>
        <w:ind w:firstLine="567"/>
        <w:jc w:val="both"/>
        <w:rPr>
          <w:b/>
          <w:sz w:val="28"/>
          <w:szCs w:val="28"/>
        </w:rPr>
      </w:pPr>
      <w:r w:rsidRPr="00691DAA">
        <w:rPr>
          <w:b/>
          <w:sz w:val="28"/>
          <w:szCs w:val="28"/>
        </w:rPr>
        <w:t>VI. DỰ KIẾN NGUỒN LỰC, ĐIỀU KIỆN BẢO ĐẢM CHO VIỆC THI HÀNH VĂN BẢN VÀ THỜI GIAN TRÌNH THÔNG QUA/BAN HÀNH</w:t>
      </w:r>
    </w:p>
    <w:p w:rsidR="00AF7C1A" w:rsidRPr="00691DAA" w:rsidRDefault="00D40F1F" w:rsidP="00691DAA">
      <w:pPr>
        <w:spacing w:before="80" w:after="60"/>
        <w:ind w:firstLine="567"/>
        <w:jc w:val="both"/>
        <w:rPr>
          <w:sz w:val="28"/>
          <w:szCs w:val="28"/>
        </w:rPr>
      </w:pPr>
      <w:r w:rsidRPr="00691DAA">
        <w:rPr>
          <w:sz w:val="28"/>
          <w:szCs w:val="28"/>
        </w:rPr>
        <w:t>Sau khi Luật được Quốc hội thông qua sẽ có một số các hoạt động chủ yếu gồm: xây dựng các văn bản quy định chi tiết và hướng dẫn thi hành Luật (bao gồm cả sửa đổi, bổ sung các văn bản hiện hành), các hoạt động tuyên truyền, phổ biến nội dung của Luật (in ấn tài liệu phổ biến, đăng bài trên các phương tiện thông tin đại chúng, tổ chức hội thảo, tập huấn để phổ biến những nội dung mới của Luật v.v.); triển khai thi hành Luật và theo dõi, sơ kết, tổng kết, đánh giá tình hình thực thi Luật theo thời gian định kỳ hoặc đột xuất; đào tạo, nâng cao năng lực cho đội ngũ cán bộ làm công tác SHTT v.v. Ngoài ra, sau khi Luật được ban hành</w:t>
      </w:r>
      <w:r w:rsidR="00E6290E" w:rsidRPr="00691DAA">
        <w:rPr>
          <w:sz w:val="28"/>
          <w:szCs w:val="28"/>
          <w:lang w:val="en-US"/>
        </w:rPr>
        <w:t xml:space="preserve"> và việc chuyển giao trách nhiệm quản lý nhà nước về bảo hộ giống cây trồng</w:t>
      </w:r>
      <w:r w:rsidR="00645DB1" w:rsidRPr="00691DAA">
        <w:rPr>
          <w:sz w:val="28"/>
          <w:szCs w:val="28"/>
          <w:lang w:val="en-US"/>
        </w:rPr>
        <w:t xml:space="preserve"> được hoàn tất</w:t>
      </w:r>
      <w:r w:rsidRPr="00691DAA">
        <w:rPr>
          <w:sz w:val="28"/>
          <w:szCs w:val="28"/>
        </w:rPr>
        <w:t xml:space="preserve">, Bộ KH&amp;CN sẽ phối hợp với Bộ Ngoại giao và các cơ quan liên </w:t>
      </w:r>
      <w:r w:rsidRPr="00691DAA">
        <w:rPr>
          <w:sz w:val="28"/>
          <w:szCs w:val="28"/>
        </w:rPr>
        <w:lastRenderedPageBreak/>
        <w:t>quan thực hiện thủ tục thông báo, cung cấp văn bản pháp luật theo các điều ước quốc tế có liên quan; thông báo cho Tổng Thư ký UPOV về sửa đổi pháp luật bảo hộ giống cây trồng theo Điều 36(2) Công ước UPOV và cập nhật thông tin cơ quan được giao nhiệm vụ quản lý nhà nước về giống cây trồng.</w:t>
      </w:r>
    </w:p>
    <w:p w:rsidR="00AF7C1A" w:rsidRPr="00691DAA" w:rsidRDefault="00F20B91" w:rsidP="00691DAA">
      <w:pPr>
        <w:spacing w:before="80" w:after="60"/>
        <w:ind w:firstLine="567"/>
        <w:jc w:val="both"/>
        <w:rPr>
          <w:sz w:val="28"/>
          <w:szCs w:val="28"/>
          <w:lang w:val="en-US"/>
        </w:rPr>
      </w:pPr>
      <w:r w:rsidRPr="00691DAA">
        <w:rPr>
          <w:sz w:val="28"/>
          <w:szCs w:val="28"/>
        </w:rPr>
        <w:t xml:space="preserve">Bên cạnh đó, việc triển khai chính sách </w:t>
      </w:r>
      <w:r w:rsidRPr="00691DAA">
        <w:rPr>
          <w:sz w:val="28"/>
          <w:szCs w:val="28"/>
          <w:lang w:val="en-US"/>
        </w:rPr>
        <w:t>làm</w:t>
      </w:r>
      <w:r w:rsidRPr="00691DAA">
        <w:rPr>
          <w:sz w:val="28"/>
          <w:szCs w:val="28"/>
        </w:rPr>
        <w:t xml:space="preserve"> phát sinh yêu cầu chuyển giao nhiệm vụ, nhân lực,</w:t>
      </w:r>
      <w:r w:rsidRPr="00691DAA">
        <w:rPr>
          <w:sz w:val="28"/>
          <w:szCs w:val="28"/>
          <w:lang w:val="en-US"/>
        </w:rPr>
        <w:t xml:space="preserve"> hồ sơ,</w:t>
      </w:r>
      <w:r w:rsidRPr="00691DAA">
        <w:rPr>
          <w:sz w:val="28"/>
          <w:szCs w:val="28"/>
        </w:rPr>
        <w:t xml:space="preserve"> cơ sở dữ liệu và quy trình nghiệp vụ giữa các cơ quan có liên quan. </w:t>
      </w:r>
      <w:r w:rsidR="00D40F1F" w:rsidRPr="00691DAA">
        <w:rPr>
          <w:sz w:val="28"/>
          <w:szCs w:val="28"/>
        </w:rPr>
        <w:t xml:space="preserve">Để </w:t>
      </w:r>
      <w:r w:rsidRPr="00691DAA">
        <w:rPr>
          <w:sz w:val="28"/>
          <w:szCs w:val="28"/>
          <w:lang w:val="en-US"/>
        </w:rPr>
        <w:t xml:space="preserve">sẵn sàng cho việc </w:t>
      </w:r>
      <w:r w:rsidR="00D40F1F" w:rsidRPr="00691DAA">
        <w:rPr>
          <w:sz w:val="28"/>
          <w:szCs w:val="28"/>
        </w:rPr>
        <w:t xml:space="preserve">triển khai thi hành các quy định mới của Luật liên quan đến chuyển trách nhiệm quản lý nhà nước về quyền đối với giống cây trồng từ </w:t>
      </w:r>
      <w:r w:rsidRPr="00691DAA">
        <w:rPr>
          <w:sz w:val="28"/>
          <w:szCs w:val="28"/>
        </w:rPr>
        <w:t>Bộ NN&amp;MT</w:t>
      </w:r>
      <w:r w:rsidR="00D40F1F" w:rsidRPr="00691DAA">
        <w:rPr>
          <w:sz w:val="28"/>
          <w:szCs w:val="28"/>
        </w:rPr>
        <w:t xml:space="preserve"> sang Bộ </w:t>
      </w:r>
      <w:r w:rsidR="00E6290E" w:rsidRPr="00691DAA">
        <w:rPr>
          <w:sz w:val="28"/>
          <w:szCs w:val="28"/>
        </w:rPr>
        <w:t>KH&amp;CN</w:t>
      </w:r>
      <w:r w:rsidR="00D40F1F" w:rsidRPr="00691DAA">
        <w:rPr>
          <w:sz w:val="28"/>
          <w:szCs w:val="28"/>
        </w:rPr>
        <w:t xml:space="preserve">, Bộ </w:t>
      </w:r>
      <w:r w:rsidR="00E6290E" w:rsidRPr="00691DAA">
        <w:rPr>
          <w:sz w:val="28"/>
          <w:szCs w:val="28"/>
        </w:rPr>
        <w:t>KH&amp;CN</w:t>
      </w:r>
      <w:r w:rsidR="00D40F1F" w:rsidRPr="00691DAA">
        <w:rPr>
          <w:sz w:val="28"/>
          <w:szCs w:val="28"/>
        </w:rPr>
        <w:t xml:space="preserve"> đã làm việc với </w:t>
      </w:r>
      <w:r w:rsidRPr="00691DAA">
        <w:rPr>
          <w:sz w:val="28"/>
          <w:szCs w:val="28"/>
        </w:rPr>
        <w:t>Bộ NN&amp;MT</w:t>
      </w:r>
      <w:r w:rsidR="00D40F1F" w:rsidRPr="00691DAA">
        <w:rPr>
          <w:sz w:val="28"/>
          <w:szCs w:val="28"/>
        </w:rPr>
        <w:t xml:space="preserve"> để xây dựng kế hoạch tiếp nhận nhiệm vụ này, trong đó có việc tiếp nhận cán bộ thực hiện công tác chuyên môn, hồ sơ, dữ liệu liên quan v.v, đảm bảo không ảnh hưởng đến quyền, lợi ích và việc thực hiện các thủ tục hành chính liên quan của người dân, doanh nghiệp. </w:t>
      </w:r>
    </w:p>
    <w:p w:rsidR="00AF7C1A" w:rsidRPr="00691DAA" w:rsidRDefault="00D40F1F" w:rsidP="00691DAA">
      <w:pPr>
        <w:spacing w:before="80" w:after="60"/>
        <w:ind w:firstLine="567"/>
        <w:jc w:val="both"/>
        <w:rPr>
          <w:sz w:val="28"/>
          <w:szCs w:val="28"/>
        </w:rPr>
      </w:pPr>
      <w:r w:rsidRPr="00691DAA">
        <w:rPr>
          <w:sz w:val="28"/>
          <w:szCs w:val="28"/>
        </w:rPr>
        <w:t xml:space="preserve">Về điều kiện bảo đảm thi hành Luật sau khi được thông qua, bảo đảm không làm phát sinh tổ chức hành chính mới thuộc Bộ </w:t>
      </w:r>
      <w:r w:rsidR="00E6290E" w:rsidRPr="00691DAA">
        <w:rPr>
          <w:sz w:val="28"/>
          <w:szCs w:val="28"/>
        </w:rPr>
        <w:t>KH&amp;CN</w:t>
      </w:r>
      <w:r w:rsidRPr="00691DAA">
        <w:rPr>
          <w:sz w:val="28"/>
          <w:szCs w:val="28"/>
        </w:rPr>
        <w:t xml:space="preserve">, không làm tăng biên chế (người hưởng lương từ ngân sách nhà nước) theo đúng chủ trương, đường lối, chính sách của Đảng, Nhà nước và Chính phủ. </w:t>
      </w:r>
    </w:p>
    <w:p w:rsidR="00AF7C1A" w:rsidRPr="00691DAA" w:rsidRDefault="00D40F1F" w:rsidP="00691DAA">
      <w:pPr>
        <w:spacing w:before="80" w:after="60"/>
        <w:ind w:firstLine="567"/>
        <w:jc w:val="both"/>
        <w:rPr>
          <w:sz w:val="28"/>
          <w:szCs w:val="28"/>
        </w:rPr>
      </w:pPr>
      <w:r w:rsidRPr="00691DAA">
        <w:rPr>
          <w:sz w:val="28"/>
          <w:szCs w:val="28"/>
        </w:rPr>
        <w:t xml:space="preserve">Kinh phí cho các hoạt động trên sẽ được dự toán chi từ nguồn ngân sách nhà nước, và như vậy, việc quy định chính sách nêu trên có thể làm phát sinh chi phí cho hoạt động quản lý nhà nước về SHTT. Tuy nhiên, với điều kiện thực tế hiện nay về tài chính, cơ sở vật chất, công nghệ, nguồn nhân lực tại các cơ quan quản lý nhà nước về SHTT, các cơ quan thực thi quyền, các tổ chức nghiên cứu thì việc bảo đảm các nguồn lực nêu trên, đặc biệt là nguồn lực tài chính là hết sức cần thiết để tạo bước phát triển đột phá trong lĩnh vực SHTT nói riêng, khoa học công nghệ và đổi mới sáng tạo nói chung. </w:t>
      </w:r>
    </w:p>
    <w:p w:rsidR="00AF7C1A" w:rsidRPr="00691DAA" w:rsidRDefault="00D40F1F" w:rsidP="00691DAA">
      <w:pPr>
        <w:spacing w:before="80" w:after="60"/>
        <w:ind w:firstLine="567"/>
        <w:jc w:val="both"/>
        <w:rPr>
          <w:sz w:val="28"/>
          <w:szCs w:val="28"/>
        </w:rPr>
      </w:pPr>
      <w:r w:rsidRPr="00691DAA">
        <w:rPr>
          <w:sz w:val="28"/>
          <w:szCs w:val="28"/>
        </w:rPr>
        <w:t xml:space="preserve">Trên đây là Tờ trình về dự án </w:t>
      </w:r>
      <w:r w:rsidRPr="00691DAA">
        <w:rPr>
          <w:sz w:val="28"/>
          <w:szCs w:val="28"/>
          <w:lang w:val="nl-NL"/>
        </w:rPr>
        <w:t>Luật sửa đổi, bổ sung một số điều của Luật SHTT</w:t>
      </w:r>
      <w:r w:rsidRPr="00691DAA">
        <w:rPr>
          <w:sz w:val="28"/>
          <w:szCs w:val="28"/>
        </w:rPr>
        <w:t xml:space="preserve">, </w:t>
      </w:r>
      <w:r w:rsidRPr="00691DAA">
        <w:rPr>
          <w:sz w:val="28"/>
          <w:szCs w:val="28"/>
          <w:lang w:val="nl-NL"/>
        </w:rPr>
        <w:t xml:space="preserve">Bộ </w:t>
      </w:r>
      <w:r w:rsidR="00E6290E" w:rsidRPr="00691DAA">
        <w:rPr>
          <w:sz w:val="28"/>
          <w:szCs w:val="28"/>
          <w:lang w:val="nl-NL"/>
        </w:rPr>
        <w:t>KH&amp;CN</w:t>
      </w:r>
      <w:r w:rsidRPr="00691DAA">
        <w:rPr>
          <w:sz w:val="28"/>
          <w:szCs w:val="28"/>
          <w:lang w:val="nl-NL"/>
        </w:rPr>
        <w:t xml:space="preserve"> </w:t>
      </w:r>
      <w:r w:rsidRPr="00691DAA">
        <w:rPr>
          <w:sz w:val="28"/>
          <w:szCs w:val="28"/>
        </w:rPr>
        <w:t xml:space="preserve">kính trình </w:t>
      </w:r>
      <w:r w:rsidRPr="00691DAA">
        <w:rPr>
          <w:sz w:val="28"/>
          <w:szCs w:val="28"/>
          <w:lang w:val="nl-NL"/>
        </w:rPr>
        <w:t>Chính phủ</w:t>
      </w:r>
      <w:r w:rsidRPr="00691DAA">
        <w:rPr>
          <w:sz w:val="28"/>
          <w:szCs w:val="28"/>
        </w:rPr>
        <w:t xml:space="preserve"> xem xét, quyết định.</w:t>
      </w:r>
    </w:p>
    <w:p w:rsidR="00AF7C1A" w:rsidRPr="00691DAA" w:rsidRDefault="00D40F1F" w:rsidP="00691DAA">
      <w:pPr>
        <w:pStyle w:val="NormalWeb"/>
        <w:autoSpaceDE w:val="0"/>
        <w:autoSpaceDN w:val="0"/>
        <w:spacing w:before="80" w:beforeAutospacing="0" w:after="60" w:afterAutospacing="0"/>
        <w:ind w:firstLine="567"/>
        <w:jc w:val="both"/>
        <w:rPr>
          <w:sz w:val="28"/>
          <w:szCs w:val="28"/>
          <w:lang w:val="vi-VN"/>
        </w:rPr>
      </w:pPr>
      <w:r w:rsidRPr="00691DAA">
        <w:rPr>
          <w:i/>
          <w:sz w:val="28"/>
          <w:szCs w:val="28"/>
          <w:lang w:val="vi-VN"/>
        </w:rPr>
        <w:t>(</w:t>
      </w:r>
      <w:r w:rsidRPr="00691DAA">
        <w:rPr>
          <w:i/>
          <w:iCs/>
          <w:sz w:val="28"/>
          <w:szCs w:val="28"/>
          <w:lang w:val="vi-VN"/>
        </w:rPr>
        <w:t xml:space="preserve">Xin gửi kèm hồ sơ dự án Luật bao gồm: (1) Dự thảo </w:t>
      </w:r>
      <w:r w:rsidRPr="00691DAA">
        <w:rPr>
          <w:i/>
          <w:iCs/>
          <w:sz w:val="28"/>
          <w:szCs w:val="28"/>
          <w:lang w:val="nl-NL"/>
        </w:rPr>
        <w:t>Luật sửa đổi, bổ sung một số điều của Luật SHTT</w:t>
      </w:r>
      <w:r w:rsidRPr="00691DAA">
        <w:rPr>
          <w:i/>
          <w:iCs/>
          <w:sz w:val="28"/>
          <w:szCs w:val="28"/>
          <w:lang w:val="vi-VN"/>
        </w:rPr>
        <w:t xml:space="preserve">; (2) Bản so sánh dự thảo nội dung sửa đổi, bổ sung với Luật hiện hành; (3) Bản rà soát các chủ trương, đường lối của Đảng, văn bản quy phạm pháp luật, điều ước quốc tế có liên quan đến dự thảo; (4) Báo cáo thẩm định của Bộ Tư pháp; (5) Báo cáo giải trình tiếp thu ý kiến thẩm định của Bộ Tư pháp; (6) Bản tổng hợp, giải trình, tiếp thu ý kiến góp ý của </w:t>
      </w:r>
      <w:r w:rsidRPr="00691DAA">
        <w:rPr>
          <w:i/>
          <w:iCs/>
          <w:sz w:val="28"/>
          <w:szCs w:val="28"/>
          <w:lang w:val="it-IT"/>
        </w:rPr>
        <w:t>các bộ, ngành, địa phương và tổ chức, cá nhân có liên quan)</w:t>
      </w:r>
      <w:r w:rsidRPr="00691DAA">
        <w:rPr>
          <w:sz w:val="28"/>
          <w:szCs w:val="28"/>
          <w:lang w:val="vi-VN"/>
        </w:rPr>
        <w:t>./.</w:t>
      </w:r>
      <w:bookmarkStart w:id="3" w:name="_GoBack"/>
      <w:bookmarkEnd w:id="3"/>
    </w:p>
    <w:tbl>
      <w:tblPr>
        <w:tblpPr w:leftFromText="180" w:rightFromText="180" w:vertAnchor="text" w:horzAnchor="margin" w:tblpY="317"/>
        <w:tblW w:w="9139" w:type="dxa"/>
        <w:tblLook w:val="01E0" w:firstRow="1" w:lastRow="1" w:firstColumn="1" w:lastColumn="1" w:noHBand="0" w:noVBand="0"/>
      </w:tblPr>
      <w:tblGrid>
        <w:gridCol w:w="5778"/>
        <w:gridCol w:w="3361"/>
      </w:tblGrid>
      <w:tr w:rsidR="00AF7C1A">
        <w:trPr>
          <w:trHeight w:val="927"/>
        </w:trPr>
        <w:tc>
          <w:tcPr>
            <w:tcW w:w="5778" w:type="dxa"/>
          </w:tcPr>
          <w:p w:rsidR="00AF7C1A" w:rsidRPr="00FD2D9C" w:rsidRDefault="00D40F1F">
            <w:pPr>
              <w:rPr>
                <w:b/>
                <w:i/>
              </w:rPr>
            </w:pPr>
            <w:r w:rsidRPr="00FD2D9C">
              <w:rPr>
                <w:b/>
                <w:i/>
              </w:rPr>
              <w:t>Nơi nhận:</w:t>
            </w:r>
          </w:p>
          <w:p w:rsidR="00AF7C1A" w:rsidRPr="00FD2D9C" w:rsidRDefault="00D40F1F">
            <w:pPr>
              <w:numPr>
                <w:ilvl w:val="0"/>
                <w:numId w:val="34"/>
              </w:numPr>
              <w:tabs>
                <w:tab w:val="left" w:pos="176"/>
              </w:tabs>
              <w:spacing w:line="240" w:lineRule="atLeast"/>
              <w:ind w:left="284" w:hanging="284"/>
              <w:jc w:val="both"/>
              <w:rPr>
                <w:sz w:val="22"/>
                <w:szCs w:val="22"/>
              </w:rPr>
            </w:pPr>
            <w:r w:rsidRPr="00FD2D9C">
              <w:rPr>
                <w:sz w:val="22"/>
                <w:szCs w:val="22"/>
              </w:rPr>
              <w:t>Như trên;</w:t>
            </w:r>
          </w:p>
          <w:p w:rsidR="00AF7C1A" w:rsidRPr="00FD2D9C" w:rsidRDefault="00D40F1F">
            <w:pPr>
              <w:numPr>
                <w:ilvl w:val="0"/>
                <w:numId w:val="34"/>
              </w:numPr>
              <w:tabs>
                <w:tab w:val="left" w:pos="176"/>
              </w:tabs>
              <w:spacing w:line="240" w:lineRule="atLeast"/>
              <w:ind w:left="284" w:hanging="284"/>
              <w:jc w:val="both"/>
              <w:rPr>
                <w:sz w:val="22"/>
                <w:szCs w:val="22"/>
              </w:rPr>
            </w:pPr>
            <w:r w:rsidRPr="00FD2D9C">
              <w:rPr>
                <w:sz w:val="22"/>
                <w:szCs w:val="22"/>
              </w:rPr>
              <w:t>Thủ tướng Chính phủ (để b/c);</w:t>
            </w:r>
          </w:p>
          <w:p w:rsidR="00AF7C1A" w:rsidRPr="00FD2D9C" w:rsidRDefault="00D40F1F">
            <w:pPr>
              <w:numPr>
                <w:ilvl w:val="0"/>
                <w:numId w:val="34"/>
              </w:numPr>
              <w:tabs>
                <w:tab w:val="left" w:pos="176"/>
              </w:tabs>
              <w:spacing w:line="240" w:lineRule="atLeast"/>
              <w:ind w:left="284" w:hanging="284"/>
              <w:jc w:val="both"/>
              <w:rPr>
                <w:sz w:val="22"/>
                <w:szCs w:val="22"/>
              </w:rPr>
            </w:pPr>
            <w:r w:rsidRPr="00FD2D9C">
              <w:rPr>
                <w:sz w:val="22"/>
                <w:szCs w:val="22"/>
              </w:rPr>
              <w:t>Phó Thủ tướng Chính phủ Hồ Quốc Dũng (để b/c);</w:t>
            </w:r>
          </w:p>
          <w:p w:rsidR="00AF7C1A" w:rsidRPr="00FD2D9C" w:rsidRDefault="00D40F1F">
            <w:pPr>
              <w:numPr>
                <w:ilvl w:val="0"/>
                <w:numId w:val="34"/>
              </w:numPr>
              <w:tabs>
                <w:tab w:val="left" w:pos="176"/>
              </w:tabs>
              <w:spacing w:line="240" w:lineRule="atLeast"/>
              <w:ind w:left="284" w:hanging="284"/>
              <w:jc w:val="both"/>
              <w:rPr>
                <w:sz w:val="22"/>
                <w:szCs w:val="22"/>
              </w:rPr>
            </w:pPr>
            <w:r w:rsidRPr="00FD2D9C">
              <w:rPr>
                <w:sz w:val="22"/>
                <w:szCs w:val="22"/>
              </w:rPr>
              <w:t>Văn phòng Chính phủ (để ph/h);</w:t>
            </w:r>
          </w:p>
          <w:p w:rsidR="00AF7C1A" w:rsidRPr="00FD2D9C" w:rsidRDefault="00D40F1F">
            <w:pPr>
              <w:numPr>
                <w:ilvl w:val="0"/>
                <w:numId w:val="34"/>
              </w:numPr>
              <w:tabs>
                <w:tab w:val="left" w:pos="34"/>
                <w:tab w:val="left" w:pos="176"/>
              </w:tabs>
              <w:ind w:left="284" w:hanging="284"/>
              <w:rPr>
                <w:sz w:val="22"/>
                <w:szCs w:val="22"/>
              </w:rPr>
            </w:pPr>
            <w:r w:rsidRPr="00FD2D9C">
              <w:rPr>
                <w:sz w:val="22"/>
                <w:szCs w:val="22"/>
              </w:rPr>
              <w:t>Các Bộ: TP, VHTTDL, NNMT (để ph/h);</w:t>
            </w:r>
          </w:p>
          <w:p w:rsidR="00AF7C1A" w:rsidRPr="00FD2D9C" w:rsidRDefault="00D40F1F">
            <w:pPr>
              <w:numPr>
                <w:ilvl w:val="0"/>
                <w:numId w:val="34"/>
              </w:numPr>
              <w:tabs>
                <w:tab w:val="left" w:pos="176"/>
              </w:tabs>
              <w:spacing w:line="240" w:lineRule="atLeast"/>
              <w:ind w:left="284" w:hanging="284"/>
              <w:jc w:val="both"/>
              <w:rPr>
                <w:sz w:val="22"/>
                <w:szCs w:val="22"/>
              </w:rPr>
            </w:pPr>
            <w:r w:rsidRPr="00FD2D9C">
              <w:rPr>
                <w:sz w:val="22"/>
                <w:szCs w:val="22"/>
                <w:lang w:val="en-US"/>
              </w:rPr>
              <w:t>Bộ trưởng;</w:t>
            </w:r>
          </w:p>
          <w:p w:rsidR="00AF7C1A" w:rsidRPr="00FD2D9C" w:rsidRDefault="00D40F1F">
            <w:pPr>
              <w:numPr>
                <w:ilvl w:val="0"/>
                <w:numId w:val="34"/>
              </w:numPr>
              <w:tabs>
                <w:tab w:val="left" w:pos="176"/>
              </w:tabs>
              <w:spacing w:line="240" w:lineRule="atLeast"/>
              <w:ind w:left="284" w:hanging="284"/>
              <w:jc w:val="both"/>
              <w:rPr>
                <w:sz w:val="22"/>
                <w:szCs w:val="22"/>
              </w:rPr>
            </w:pPr>
            <w:r w:rsidRPr="00FD2D9C">
              <w:rPr>
                <w:sz w:val="22"/>
                <w:szCs w:val="22"/>
              </w:rPr>
              <w:t xml:space="preserve">Thứ trưởng </w:t>
            </w:r>
            <w:r w:rsidRPr="00FD2D9C">
              <w:rPr>
                <w:sz w:val="22"/>
                <w:szCs w:val="22"/>
                <w:lang w:val="en-US"/>
              </w:rPr>
              <w:t>Hoàng Minh</w:t>
            </w:r>
            <w:r w:rsidRPr="00FD2D9C">
              <w:rPr>
                <w:sz w:val="22"/>
                <w:szCs w:val="22"/>
              </w:rPr>
              <w:t xml:space="preserve">; </w:t>
            </w:r>
          </w:p>
          <w:p w:rsidR="00AF7C1A" w:rsidRPr="00FD2D9C" w:rsidRDefault="00D40F1F">
            <w:pPr>
              <w:numPr>
                <w:ilvl w:val="0"/>
                <w:numId w:val="34"/>
              </w:numPr>
              <w:tabs>
                <w:tab w:val="left" w:pos="176"/>
              </w:tabs>
              <w:spacing w:line="240" w:lineRule="atLeast"/>
              <w:ind w:left="284" w:hanging="284"/>
              <w:jc w:val="both"/>
              <w:rPr>
                <w:sz w:val="22"/>
                <w:szCs w:val="22"/>
              </w:rPr>
            </w:pPr>
            <w:r w:rsidRPr="00FD2D9C">
              <w:rPr>
                <w:sz w:val="22"/>
                <w:szCs w:val="22"/>
                <w:lang w:val="en-US"/>
              </w:rPr>
              <w:t>Vụ PC;</w:t>
            </w:r>
          </w:p>
          <w:p w:rsidR="00AF7C1A" w:rsidRPr="00FD2D9C" w:rsidRDefault="00D40F1F">
            <w:pPr>
              <w:numPr>
                <w:ilvl w:val="0"/>
                <w:numId w:val="34"/>
              </w:numPr>
              <w:tabs>
                <w:tab w:val="left" w:pos="34"/>
                <w:tab w:val="left" w:pos="176"/>
              </w:tabs>
              <w:ind w:left="284" w:hanging="284"/>
              <w:rPr>
                <w:spacing w:val="-6"/>
                <w:sz w:val="22"/>
                <w:szCs w:val="22"/>
              </w:rPr>
            </w:pPr>
            <w:r w:rsidRPr="00FD2D9C">
              <w:rPr>
                <w:sz w:val="22"/>
                <w:szCs w:val="22"/>
                <w:lang w:val="nl-NL"/>
              </w:rPr>
              <w:t xml:space="preserve">Lưu: </w:t>
            </w:r>
            <w:r w:rsidRPr="00FD2D9C">
              <w:rPr>
                <w:sz w:val="22"/>
                <w:szCs w:val="22"/>
              </w:rPr>
              <w:t xml:space="preserve">VT, </w:t>
            </w:r>
            <w:r w:rsidRPr="00FD2D9C">
              <w:rPr>
                <w:sz w:val="22"/>
                <w:szCs w:val="22"/>
                <w:lang w:val="en-US"/>
              </w:rPr>
              <w:t>SHTT</w:t>
            </w:r>
            <w:r w:rsidRPr="00FD2D9C">
              <w:rPr>
                <w:sz w:val="22"/>
                <w:szCs w:val="22"/>
              </w:rPr>
              <w:t>.</w:t>
            </w:r>
          </w:p>
        </w:tc>
        <w:tc>
          <w:tcPr>
            <w:tcW w:w="3361" w:type="dxa"/>
          </w:tcPr>
          <w:p w:rsidR="00AF7C1A" w:rsidRDefault="00D40F1F">
            <w:pPr>
              <w:jc w:val="center"/>
              <w:rPr>
                <w:b/>
                <w:sz w:val="26"/>
                <w:szCs w:val="26"/>
                <w:lang w:val="en-US"/>
              </w:rPr>
            </w:pPr>
            <w:r w:rsidRPr="00FD2D9C">
              <w:rPr>
                <w:b/>
                <w:sz w:val="26"/>
                <w:szCs w:val="26"/>
                <w:lang w:val="en-US"/>
              </w:rPr>
              <w:t xml:space="preserve">BỘ </w:t>
            </w:r>
            <w:r w:rsidRPr="00FD2D9C">
              <w:rPr>
                <w:b/>
                <w:sz w:val="26"/>
                <w:szCs w:val="26"/>
              </w:rPr>
              <w:t>TRƯỞNG</w:t>
            </w:r>
          </w:p>
          <w:p w:rsidR="00AF7C1A" w:rsidRDefault="00AF7C1A">
            <w:pPr>
              <w:jc w:val="center"/>
              <w:rPr>
                <w:b/>
                <w:lang w:val="en-US"/>
              </w:rPr>
            </w:pPr>
          </w:p>
        </w:tc>
      </w:tr>
    </w:tbl>
    <w:p w:rsidR="00AF7C1A" w:rsidRDefault="00AF7C1A">
      <w:pPr>
        <w:spacing w:after="100" w:line="264" w:lineRule="auto"/>
        <w:rPr>
          <w:sz w:val="28"/>
          <w:szCs w:val="28"/>
          <w:lang w:val="en-US"/>
        </w:rPr>
      </w:pPr>
    </w:p>
    <w:sectPr w:rsidR="00AF7C1A">
      <w:headerReference w:type="default" r:id="rId8"/>
      <w:footerReference w:type="even" r:id="rId9"/>
      <w:footerReference w:type="default" r:id="rId10"/>
      <w:footerReference w:type="first" r:id="rId11"/>
      <w:pgSz w:w="11906" w:h="16838" w:code="9"/>
      <w:pgMar w:top="1134" w:right="1134" w:bottom="851" w:left="1701" w:header="709" w:footer="408"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2B6146" w16cex:dateUtc="2026-08-15T15: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9B6DDE" w16cid:durableId="2E2B614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5B1B" w:rsidRDefault="004D5B1B">
      <w:r>
        <w:separator/>
      </w:r>
    </w:p>
  </w:endnote>
  <w:endnote w:type="continuationSeparator" w:id="0">
    <w:p w:rsidR="004D5B1B" w:rsidRDefault="004D5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7C1A" w:rsidRDefault="00D40F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F7C1A" w:rsidRDefault="00AF7C1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7C1A" w:rsidRDefault="00AF7C1A">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7C1A" w:rsidRDefault="00AF7C1A">
    <w:pPr>
      <w:pStyle w:val="Footer"/>
      <w:jc w:val="right"/>
    </w:pPr>
  </w:p>
  <w:p w:rsidR="00AF7C1A" w:rsidRDefault="00AF7C1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5B1B" w:rsidRDefault="004D5B1B">
      <w:r>
        <w:separator/>
      </w:r>
    </w:p>
  </w:footnote>
  <w:footnote w:type="continuationSeparator" w:id="0">
    <w:p w:rsidR="004D5B1B" w:rsidRDefault="004D5B1B">
      <w:r>
        <w:continuationSeparator/>
      </w:r>
    </w:p>
  </w:footnote>
  <w:footnote w:id="1">
    <w:p w:rsidR="00AF7C1A" w:rsidRDefault="00D40F1F">
      <w:pPr>
        <w:pStyle w:val="FootnoteText"/>
        <w:spacing w:after="0" w:line="240" w:lineRule="auto"/>
        <w:rPr>
          <w:rFonts w:ascii="Times New Roman" w:hAnsi="Times New Roman"/>
          <w:lang w:val="en-US"/>
        </w:rPr>
      </w:pPr>
      <w:r>
        <w:rPr>
          <w:rStyle w:val="FootnoteReference"/>
          <w:rFonts w:ascii="Times New Roman" w:hAnsi="Times New Roman"/>
        </w:rPr>
        <w:footnoteRef/>
      </w:r>
      <w:r>
        <w:rPr>
          <w:rFonts w:ascii="Times New Roman" w:hAnsi="Times New Roman"/>
        </w:rPr>
        <w:t xml:space="preserve"> </w:t>
      </w:r>
      <w:r>
        <w:rPr>
          <w:rFonts w:ascii="Times New Roman" w:hAnsi="Times New Roman"/>
          <w:lang w:val="en-US"/>
        </w:rPr>
        <w:t>Điều 173 quy định thời hạn công bố các quyết định liên quan đến Bằng bảo hộ giống cây trồng là 60 ngày kể từ ngày ra quyết định.</w:t>
      </w:r>
    </w:p>
  </w:footnote>
  <w:footnote w:id="2">
    <w:p w:rsidR="00AF7C1A" w:rsidRDefault="00D40F1F">
      <w:pPr>
        <w:pStyle w:val="FootnoteText"/>
        <w:spacing w:after="0" w:line="240" w:lineRule="auto"/>
        <w:rPr>
          <w:rFonts w:ascii="Times New Roman" w:hAnsi="Times New Roman"/>
          <w:lang w:val="en-US"/>
        </w:rPr>
      </w:pPr>
      <w:r>
        <w:rPr>
          <w:rStyle w:val="FootnoteReference"/>
          <w:rFonts w:ascii="Times New Roman" w:hAnsi="Times New Roman"/>
        </w:rPr>
        <w:footnoteRef/>
      </w:r>
      <w:r>
        <w:rPr>
          <w:rFonts w:ascii="Times New Roman" w:hAnsi="Times New Roman"/>
        </w:rPr>
        <w:t xml:space="preserve"> </w:t>
      </w:r>
      <w:r>
        <w:rPr>
          <w:rFonts w:ascii="Times New Roman" w:hAnsi="Times New Roman"/>
          <w:lang w:val="en-US"/>
        </w:rPr>
        <w:t>Khoản 1 Điều 177 quy định thời hạn công bố đơn đăng ký bảo hộ là 90 ngày kể từ ngày đơn được chấp nhận.</w:t>
      </w:r>
    </w:p>
  </w:footnote>
  <w:footnote w:id="3">
    <w:p w:rsidR="00AF7C1A" w:rsidRDefault="00D40F1F">
      <w:pPr>
        <w:pStyle w:val="FootnoteText"/>
        <w:spacing w:after="0" w:line="240" w:lineRule="auto"/>
        <w:rPr>
          <w:rFonts w:ascii="Times New Roman" w:hAnsi="Times New Roman"/>
          <w:lang w:val="en-US"/>
        </w:rPr>
      </w:pPr>
      <w:r>
        <w:rPr>
          <w:rStyle w:val="FootnoteReference"/>
          <w:rFonts w:ascii="Times New Roman" w:hAnsi="Times New Roman"/>
        </w:rPr>
        <w:footnoteRef/>
      </w:r>
      <w:r>
        <w:rPr>
          <w:rFonts w:ascii="Times New Roman" w:hAnsi="Times New Roman"/>
        </w:rPr>
        <w:t xml:space="preserve"> </w:t>
      </w:r>
      <w:r>
        <w:rPr>
          <w:rFonts w:ascii="Times New Roman" w:hAnsi="Times New Roman"/>
          <w:lang w:val="en-US"/>
        </w:rPr>
        <w:t xml:space="preserve">Điều 173, Khoản 1 Điều 177 quy định thời hạn công bố đơn đăng ký và quyết định liên quan đến Bằng bảo hộ lần lượt là 60 ngày và 90 ngày.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7C1A" w:rsidRDefault="00D40F1F">
    <w:pPr>
      <w:pStyle w:val="Header"/>
      <w:jc w:val="center"/>
    </w:pPr>
    <w:r>
      <w:fldChar w:fldCharType="begin"/>
    </w:r>
    <w:r>
      <w:instrText xml:space="preserve"> PAGE   \* MERGEFORMAT </w:instrText>
    </w:r>
    <w:r>
      <w:fldChar w:fldCharType="separate"/>
    </w:r>
    <w:r w:rsidR="00691DAA">
      <w:rPr>
        <w:noProof/>
      </w:rPr>
      <w:t>10</w:t>
    </w:r>
    <w:r>
      <w:rPr>
        <w:noProof/>
      </w:rPr>
      <w:fldChar w:fldCharType="end"/>
    </w:r>
  </w:p>
  <w:p w:rsidR="00AF7C1A" w:rsidRDefault="00AF7C1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F765F"/>
    <w:multiLevelType w:val="hybridMultilevel"/>
    <w:tmpl w:val="AAE6E7AA"/>
    <w:lvl w:ilvl="0" w:tplc="5204D2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E3404C"/>
    <w:multiLevelType w:val="hybridMultilevel"/>
    <w:tmpl w:val="AAE6E7AA"/>
    <w:lvl w:ilvl="0" w:tplc="5204D2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196A01"/>
    <w:multiLevelType w:val="multilevel"/>
    <w:tmpl w:val="2EACD298"/>
    <w:lvl w:ilvl="0">
      <w:start w:val="1"/>
      <w:numFmt w:val="lowerLetter"/>
      <w:lvlText w:val="%1."/>
      <w:lvlJc w:val="left"/>
      <w:pPr>
        <w:tabs>
          <w:tab w:val="num" w:pos="720"/>
        </w:tabs>
        <w:ind w:left="720" w:hanging="360"/>
      </w:pPr>
      <w:rPr>
        <w:rFonts w:hint="default"/>
        <w:b/>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0454FC"/>
    <w:multiLevelType w:val="hybridMultilevel"/>
    <w:tmpl w:val="5C8CC3E6"/>
    <w:lvl w:ilvl="0" w:tplc="9B605F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AE61DD"/>
    <w:multiLevelType w:val="hybridMultilevel"/>
    <w:tmpl w:val="5CEA12BE"/>
    <w:lvl w:ilvl="0" w:tplc="2A3A5C46">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 w15:restartNumberingAfterBreak="0">
    <w:nsid w:val="15E242A4"/>
    <w:multiLevelType w:val="hybridMultilevel"/>
    <w:tmpl w:val="88ACD1E2"/>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17BB22E9"/>
    <w:multiLevelType w:val="hybridMultilevel"/>
    <w:tmpl w:val="00842C6E"/>
    <w:lvl w:ilvl="0" w:tplc="D5D25D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375B42"/>
    <w:multiLevelType w:val="hybridMultilevel"/>
    <w:tmpl w:val="AAE6E7AA"/>
    <w:lvl w:ilvl="0" w:tplc="5204D2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69179C"/>
    <w:multiLevelType w:val="hybridMultilevel"/>
    <w:tmpl w:val="F62ED2F4"/>
    <w:lvl w:ilvl="0" w:tplc="D5D25D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7C4325"/>
    <w:multiLevelType w:val="hybridMultilevel"/>
    <w:tmpl w:val="C8B07F94"/>
    <w:lvl w:ilvl="0" w:tplc="D5D25D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FD44B7"/>
    <w:multiLevelType w:val="hybridMultilevel"/>
    <w:tmpl w:val="0C4E809A"/>
    <w:lvl w:ilvl="0" w:tplc="B802CCAA">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1" w15:restartNumberingAfterBreak="0">
    <w:nsid w:val="256833E7"/>
    <w:multiLevelType w:val="hybridMultilevel"/>
    <w:tmpl w:val="AAE6E7AA"/>
    <w:lvl w:ilvl="0" w:tplc="5204D2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A80287"/>
    <w:multiLevelType w:val="hybridMultilevel"/>
    <w:tmpl w:val="381CE8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BB0DFE"/>
    <w:multiLevelType w:val="hybridMultilevel"/>
    <w:tmpl w:val="BE78878A"/>
    <w:lvl w:ilvl="0" w:tplc="1188D436">
      <w:start w:val="1"/>
      <w:numFmt w:val="lowerRoman"/>
      <w:lvlText w:val="(%1)"/>
      <w:lvlJc w:val="left"/>
      <w:pPr>
        <w:ind w:left="1440" w:hanging="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4" w15:restartNumberingAfterBreak="0">
    <w:nsid w:val="2F9064BB"/>
    <w:multiLevelType w:val="hybridMultilevel"/>
    <w:tmpl w:val="6A14F42E"/>
    <w:lvl w:ilvl="0" w:tplc="76806886">
      <w:start w:val="2"/>
      <w:numFmt w:val="bullet"/>
      <w:lvlText w:val="-"/>
      <w:lvlJc w:val="left"/>
      <w:pPr>
        <w:ind w:left="921" w:hanging="360"/>
      </w:pPr>
      <w:rPr>
        <w:rFonts w:ascii="Times New Roman" w:eastAsia="Times New Roman" w:hAnsi="Times New Roman" w:cs="Times New Roman" w:hint="default"/>
      </w:rPr>
    </w:lvl>
    <w:lvl w:ilvl="1" w:tplc="042A0003" w:tentative="1">
      <w:start w:val="1"/>
      <w:numFmt w:val="bullet"/>
      <w:lvlText w:val="o"/>
      <w:lvlJc w:val="left"/>
      <w:pPr>
        <w:ind w:left="1641" w:hanging="360"/>
      </w:pPr>
      <w:rPr>
        <w:rFonts w:ascii="Courier New" w:hAnsi="Courier New" w:cs="Courier New" w:hint="default"/>
      </w:rPr>
    </w:lvl>
    <w:lvl w:ilvl="2" w:tplc="042A0005" w:tentative="1">
      <w:start w:val="1"/>
      <w:numFmt w:val="bullet"/>
      <w:lvlText w:val=""/>
      <w:lvlJc w:val="left"/>
      <w:pPr>
        <w:ind w:left="2361" w:hanging="360"/>
      </w:pPr>
      <w:rPr>
        <w:rFonts w:ascii="Wingdings" w:hAnsi="Wingdings" w:hint="default"/>
      </w:rPr>
    </w:lvl>
    <w:lvl w:ilvl="3" w:tplc="042A0001" w:tentative="1">
      <w:start w:val="1"/>
      <w:numFmt w:val="bullet"/>
      <w:lvlText w:val=""/>
      <w:lvlJc w:val="left"/>
      <w:pPr>
        <w:ind w:left="3081" w:hanging="360"/>
      </w:pPr>
      <w:rPr>
        <w:rFonts w:ascii="Symbol" w:hAnsi="Symbol" w:hint="default"/>
      </w:rPr>
    </w:lvl>
    <w:lvl w:ilvl="4" w:tplc="042A0003" w:tentative="1">
      <w:start w:val="1"/>
      <w:numFmt w:val="bullet"/>
      <w:lvlText w:val="o"/>
      <w:lvlJc w:val="left"/>
      <w:pPr>
        <w:ind w:left="3801" w:hanging="360"/>
      </w:pPr>
      <w:rPr>
        <w:rFonts w:ascii="Courier New" w:hAnsi="Courier New" w:cs="Courier New" w:hint="default"/>
      </w:rPr>
    </w:lvl>
    <w:lvl w:ilvl="5" w:tplc="042A0005" w:tentative="1">
      <w:start w:val="1"/>
      <w:numFmt w:val="bullet"/>
      <w:lvlText w:val=""/>
      <w:lvlJc w:val="left"/>
      <w:pPr>
        <w:ind w:left="4521" w:hanging="360"/>
      </w:pPr>
      <w:rPr>
        <w:rFonts w:ascii="Wingdings" w:hAnsi="Wingdings" w:hint="default"/>
      </w:rPr>
    </w:lvl>
    <w:lvl w:ilvl="6" w:tplc="042A0001" w:tentative="1">
      <w:start w:val="1"/>
      <w:numFmt w:val="bullet"/>
      <w:lvlText w:val=""/>
      <w:lvlJc w:val="left"/>
      <w:pPr>
        <w:ind w:left="5241" w:hanging="360"/>
      </w:pPr>
      <w:rPr>
        <w:rFonts w:ascii="Symbol" w:hAnsi="Symbol" w:hint="default"/>
      </w:rPr>
    </w:lvl>
    <w:lvl w:ilvl="7" w:tplc="042A0003" w:tentative="1">
      <w:start w:val="1"/>
      <w:numFmt w:val="bullet"/>
      <w:lvlText w:val="o"/>
      <w:lvlJc w:val="left"/>
      <w:pPr>
        <w:ind w:left="5961" w:hanging="360"/>
      </w:pPr>
      <w:rPr>
        <w:rFonts w:ascii="Courier New" w:hAnsi="Courier New" w:cs="Courier New" w:hint="default"/>
      </w:rPr>
    </w:lvl>
    <w:lvl w:ilvl="8" w:tplc="042A0005" w:tentative="1">
      <w:start w:val="1"/>
      <w:numFmt w:val="bullet"/>
      <w:lvlText w:val=""/>
      <w:lvlJc w:val="left"/>
      <w:pPr>
        <w:ind w:left="6681" w:hanging="360"/>
      </w:pPr>
      <w:rPr>
        <w:rFonts w:ascii="Wingdings" w:hAnsi="Wingdings" w:hint="default"/>
      </w:rPr>
    </w:lvl>
  </w:abstractNum>
  <w:abstractNum w:abstractNumId="15" w15:restartNumberingAfterBreak="0">
    <w:nsid w:val="30A5702B"/>
    <w:multiLevelType w:val="hybridMultilevel"/>
    <w:tmpl w:val="F50ED344"/>
    <w:lvl w:ilvl="0" w:tplc="AC16354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6" w15:restartNumberingAfterBreak="0">
    <w:nsid w:val="30EA2FF4"/>
    <w:multiLevelType w:val="hybridMultilevel"/>
    <w:tmpl w:val="AAE6E7AA"/>
    <w:lvl w:ilvl="0" w:tplc="5204D2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406DBC"/>
    <w:multiLevelType w:val="hybridMultilevel"/>
    <w:tmpl w:val="CD64FEBC"/>
    <w:lvl w:ilvl="0" w:tplc="DC3EF21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54013C4"/>
    <w:multiLevelType w:val="hybridMultilevel"/>
    <w:tmpl w:val="ECA28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DF6049"/>
    <w:multiLevelType w:val="hybridMultilevel"/>
    <w:tmpl w:val="41583136"/>
    <w:lvl w:ilvl="0" w:tplc="042A000F">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0" w15:restartNumberingAfterBreak="0">
    <w:nsid w:val="3C986347"/>
    <w:multiLevelType w:val="hybridMultilevel"/>
    <w:tmpl w:val="C870E742"/>
    <w:lvl w:ilvl="0" w:tplc="91E215F6">
      <w:start w:val="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1" w15:restartNumberingAfterBreak="0">
    <w:nsid w:val="43317DB6"/>
    <w:multiLevelType w:val="hybridMultilevel"/>
    <w:tmpl w:val="AAE6E7AA"/>
    <w:lvl w:ilvl="0" w:tplc="5204D2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472F3C"/>
    <w:multiLevelType w:val="hybridMultilevel"/>
    <w:tmpl w:val="AAE6E7AA"/>
    <w:lvl w:ilvl="0" w:tplc="5204D2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DF3134"/>
    <w:multiLevelType w:val="hybridMultilevel"/>
    <w:tmpl w:val="E6C23820"/>
    <w:lvl w:ilvl="0" w:tplc="95CE98EA">
      <w:start w:val="2"/>
      <w:numFmt w:val="bullet"/>
      <w:lvlText w:val="-"/>
      <w:lvlJc w:val="left"/>
      <w:pPr>
        <w:ind w:left="1069" w:hanging="360"/>
      </w:pPr>
      <w:rPr>
        <w:rFonts w:ascii="Times New Roman" w:eastAsia="Yu Gothic" w:hAnsi="Times New Roman" w:cs="Times New Roman"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24" w15:restartNumberingAfterBreak="0">
    <w:nsid w:val="45F17A4A"/>
    <w:multiLevelType w:val="hybridMultilevel"/>
    <w:tmpl w:val="931C373E"/>
    <w:lvl w:ilvl="0" w:tplc="BCFEF9AE">
      <w:start w:val="1"/>
      <w:numFmt w:val="lowerLetter"/>
      <w:lvlText w:val="%1)"/>
      <w:lvlJc w:val="left"/>
      <w:pPr>
        <w:ind w:left="720" w:hanging="360"/>
      </w:pPr>
      <w:rPr>
        <w:b w:val="0"/>
        <w:i/>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4BF54AC7"/>
    <w:multiLevelType w:val="hybridMultilevel"/>
    <w:tmpl w:val="E7FC48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695EF2"/>
    <w:multiLevelType w:val="hybridMultilevel"/>
    <w:tmpl w:val="494427FE"/>
    <w:lvl w:ilvl="0" w:tplc="8F1E11D4">
      <w:start w:val="5"/>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A4252BB"/>
    <w:multiLevelType w:val="hybridMultilevel"/>
    <w:tmpl w:val="163674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0DD5A13"/>
    <w:multiLevelType w:val="hybridMultilevel"/>
    <w:tmpl w:val="AAE6E7AA"/>
    <w:lvl w:ilvl="0" w:tplc="5204D2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A2309A"/>
    <w:multiLevelType w:val="hybridMultilevel"/>
    <w:tmpl w:val="AAE6E7AA"/>
    <w:lvl w:ilvl="0" w:tplc="5204D2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F64F4"/>
    <w:multiLevelType w:val="hybridMultilevel"/>
    <w:tmpl w:val="38EE6B80"/>
    <w:lvl w:ilvl="0" w:tplc="863C1B64">
      <w:start w:val="1"/>
      <w:numFmt w:val="upperRoman"/>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987B4B"/>
    <w:multiLevelType w:val="hybridMultilevel"/>
    <w:tmpl w:val="75E08AA6"/>
    <w:lvl w:ilvl="0" w:tplc="D5D25D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8A3644"/>
    <w:multiLevelType w:val="hybridMultilevel"/>
    <w:tmpl w:val="4A2E2D58"/>
    <w:lvl w:ilvl="0" w:tplc="65E0C5D6">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3" w15:restartNumberingAfterBreak="0">
    <w:nsid w:val="72347555"/>
    <w:multiLevelType w:val="hybridMultilevel"/>
    <w:tmpl w:val="AAE6E7AA"/>
    <w:lvl w:ilvl="0" w:tplc="5204D2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980218"/>
    <w:multiLevelType w:val="hybridMultilevel"/>
    <w:tmpl w:val="1BC0F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E5727E"/>
    <w:multiLevelType w:val="multilevel"/>
    <w:tmpl w:val="59B4BFB0"/>
    <w:lvl w:ilvl="0">
      <w:start w:val="2"/>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6" w15:restartNumberingAfterBreak="0">
    <w:nsid w:val="758414ED"/>
    <w:multiLevelType w:val="hybridMultilevel"/>
    <w:tmpl w:val="1206EF3E"/>
    <w:lvl w:ilvl="0" w:tplc="38600D50">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7" w15:restartNumberingAfterBreak="0">
    <w:nsid w:val="79046956"/>
    <w:multiLevelType w:val="hybridMultilevel"/>
    <w:tmpl w:val="A7A019C8"/>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8" w15:restartNumberingAfterBreak="0">
    <w:nsid w:val="7B083A6E"/>
    <w:multiLevelType w:val="hybridMultilevel"/>
    <w:tmpl w:val="AAE6E7AA"/>
    <w:lvl w:ilvl="0" w:tplc="5204D2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A93F43"/>
    <w:multiLevelType w:val="hybridMultilevel"/>
    <w:tmpl w:val="AAE6E7AA"/>
    <w:lvl w:ilvl="0" w:tplc="5204D2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36"/>
  </w:num>
  <w:num w:numId="3">
    <w:abstractNumId w:val="19"/>
  </w:num>
  <w:num w:numId="4">
    <w:abstractNumId w:val="26"/>
  </w:num>
  <w:num w:numId="5">
    <w:abstractNumId w:val="4"/>
  </w:num>
  <w:num w:numId="6">
    <w:abstractNumId w:val="13"/>
  </w:num>
  <w:num w:numId="7">
    <w:abstractNumId w:val="20"/>
  </w:num>
  <w:num w:numId="8">
    <w:abstractNumId w:val="15"/>
  </w:num>
  <w:num w:numId="9">
    <w:abstractNumId w:val="35"/>
  </w:num>
  <w:num w:numId="10">
    <w:abstractNumId w:val="10"/>
  </w:num>
  <w:num w:numId="11">
    <w:abstractNumId w:val="14"/>
  </w:num>
  <w:num w:numId="12">
    <w:abstractNumId w:val="16"/>
  </w:num>
  <w:num w:numId="13">
    <w:abstractNumId w:val="0"/>
  </w:num>
  <w:num w:numId="14">
    <w:abstractNumId w:val="38"/>
  </w:num>
  <w:num w:numId="15">
    <w:abstractNumId w:val="28"/>
  </w:num>
  <w:num w:numId="16">
    <w:abstractNumId w:val="7"/>
  </w:num>
  <w:num w:numId="17">
    <w:abstractNumId w:val="22"/>
  </w:num>
  <w:num w:numId="18">
    <w:abstractNumId w:val="11"/>
  </w:num>
  <w:num w:numId="19">
    <w:abstractNumId w:val="1"/>
  </w:num>
  <w:num w:numId="20">
    <w:abstractNumId w:val="33"/>
  </w:num>
  <w:num w:numId="21">
    <w:abstractNumId w:val="39"/>
  </w:num>
  <w:num w:numId="22">
    <w:abstractNumId w:val="21"/>
  </w:num>
  <w:num w:numId="23">
    <w:abstractNumId w:val="29"/>
  </w:num>
  <w:num w:numId="24">
    <w:abstractNumId w:val="30"/>
  </w:num>
  <w:num w:numId="25">
    <w:abstractNumId w:val="25"/>
  </w:num>
  <w:num w:numId="26">
    <w:abstractNumId w:val="27"/>
  </w:num>
  <w:num w:numId="27">
    <w:abstractNumId w:val="18"/>
  </w:num>
  <w:num w:numId="28">
    <w:abstractNumId w:val="9"/>
  </w:num>
  <w:num w:numId="29">
    <w:abstractNumId w:val="8"/>
  </w:num>
  <w:num w:numId="30">
    <w:abstractNumId w:val="31"/>
  </w:num>
  <w:num w:numId="31">
    <w:abstractNumId w:val="24"/>
  </w:num>
  <w:num w:numId="32">
    <w:abstractNumId w:val="34"/>
  </w:num>
  <w:num w:numId="33">
    <w:abstractNumId w:val="32"/>
  </w:num>
  <w:num w:numId="34">
    <w:abstractNumId w:val="6"/>
  </w:num>
  <w:num w:numId="35">
    <w:abstractNumId w:val="2"/>
  </w:num>
  <w:num w:numId="36">
    <w:abstractNumId w:val="5"/>
  </w:num>
  <w:num w:numId="37">
    <w:abstractNumId w:val="17"/>
  </w:num>
  <w:num w:numId="38">
    <w:abstractNumId w:val="37"/>
  </w:num>
  <w:num w:numId="39">
    <w:abstractNumId w:val="12"/>
  </w:num>
  <w:num w:numId="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C1A"/>
    <w:rsid w:val="000773D5"/>
    <w:rsid w:val="00252B29"/>
    <w:rsid w:val="00310F03"/>
    <w:rsid w:val="003F5143"/>
    <w:rsid w:val="004D5B1B"/>
    <w:rsid w:val="00645DB1"/>
    <w:rsid w:val="0068189E"/>
    <w:rsid w:val="00691DAA"/>
    <w:rsid w:val="0070155D"/>
    <w:rsid w:val="007947C2"/>
    <w:rsid w:val="00910931"/>
    <w:rsid w:val="00AF7C1A"/>
    <w:rsid w:val="00B962C7"/>
    <w:rsid w:val="00D40F1F"/>
    <w:rsid w:val="00E6290E"/>
    <w:rsid w:val="00F20B91"/>
    <w:rsid w:val="00FD2D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4C7473B-B270-4064-887D-679CC771C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vi-VN" w:eastAsia="vi-VN"/>
    </w:rPr>
  </w:style>
  <w:style w:type="paragraph" w:styleId="Heading1">
    <w:name w:val="heading 1"/>
    <w:basedOn w:val="Normal"/>
    <w:next w:val="Normal"/>
    <w:qFormat/>
    <w:pPr>
      <w:keepNext/>
      <w:jc w:val="center"/>
      <w:outlineLvl w:val="0"/>
    </w:pPr>
    <w:rPr>
      <w:rFonts w:ascii=".VnTime" w:hAnsi=".VnTime"/>
      <w:sz w:val="28"/>
      <w:szCs w:val="22"/>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
    <w:name w:val="Char Char Char Char Char Char Char Char Char Char"/>
    <w:basedOn w:val="Normal"/>
    <w:semiHidden/>
    <w:pPr>
      <w:spacing w:after="160" w:line="240" w:lineRule="exact"/>
    </w:pPr>
    <w:rPr>
      <w:rFonts w:ascii="Arial" w:hAnsi="Arial"/>
      <w:sz w:val="22"/>
      <w:szCs w:val="22"/>
      <w:lang w:val="en-US" w:eastAsia="en-US"/>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customStyle="1" w:styleId="CharCharCharChar">
    <w:name w:val="Char Char Char Char"/>
    <w:basedOn w:val="Normal"/>
    <w:semiHidden/>
    <w:pPr>
      <w:spacing w:after="160" w:line="240" w:lineRule="exact"/>
    </w:pPr>
    <w:rPr>
      <w:rFonts w:ascii="Arial" w:hAnsi="Arial"/>
      <w:sz w:val="22"/>
      <w:szCs w:val="22"/>
      <w:lang w:val="en-US" w:eastAsia="en-US"/>
    </w:rPr>
  </w:style>
  <w:style w:type="paragraph" w:customStyle="1" w:styleId="Char">
    <w:name w:val="Char"/>
    <w:basedOn w:val="Normal"/>
    <w:pPr>
      <w:spacing w:after="160" w:line="240" w:lineRule="exact"/>
    </w:pPr>
    <w:rPr>
      <w:rFonts w:ascii="Verdana" w:hAnsi="Verdana"/>
      <w:sz w:val="20"/>
      <w:szCs w:val="20"/>
      <w:lang w:val="en-US" w:eastAsia="en-US"/>
    </w:rPr>
  </w:style>
  <w:style w:type="paragraph" w:customStyle="1" w:styleId="CharCharChar">
    <w:name w:val="Char Char Char"/>
    <w:basedOn w:val="Normal"/>
    <w:next w:val="Normal"/>
    <w:autoRedefine/>
    <w:semiHidden/>
    <w:pPr>
      <w:spacing w:before="120" w:after="120" w:line="312" w:lineRule="auto"/>
    </w:pPr>
    <w:rPr>
      <w:sz w:val="28"/>
      <w:szCs w:val="28"/>
      <w:lang w:val="en-US" w:eastAsia="en-US"/>
    </w:rPr>
  </w:style>
  <w:style w:type="paragraph" w:styleId="BodyTextIndent3">
    <w:name w:val="Body Text Indent 3"/>
    <w:basedOn w:val="Normal"/>
    <w:link w:val="BodyTextIndent3Char"/>
    <w:pPr>
      <w:spacing w:before="120" w:line="312" w:lineRule="auto"/>
      <w:ind w:firstLine="561"/>
      <w:jc w:val="both"/>
    </w:pPr>
    <w:rPr>
      <w:sz w:val="26"/>
      <w:szCs w:val="26"/>
      <w:lang w:val="en-AU" w:eastAsia="x-none"/>
    </w:rPr>
  </w:style>
  <w:style w:type="character" w:customStyle="1" w:styleId="BodyTextIndent3Char">
    <w:name w:val="Body Text Indent 3 Char"/>
    <w:link w:val="BodyTextIndent3"/>
    <w:rPr>
      <w:sz w:val="26"/>
      <w:szCs w:val="26"/>
      <w:lang w:val="en-AU"/>
    </w:rPr>
  </w:style>
  <w:style w:type="character" w:styleId="Hyperlink">
    <w:name w:val="Hyperlink"/>
    <w:rPr>
      <w:color w:val="0000FF"/>
      <w:u w:val="single"/>
    </w:rPr>
  </w:style>
  <w:style w:type="paragraph" w:styleId="BalloonText">
    <w:name w:val="Balloon Text"/>
    <w:basedOn w:val="Normal"/>
    <w:link w:val="BalloonTextChar"/>
    <w:rPr>
      <w:rFonts w:ascii="Tahoma" w:hAnsi="Tahoma"/>
      <w:sz w:val="16"/>
      <w:szCs w:val="16"/>
      <w:lang w:val="x-none" w:eastAsia="x-none"/>
    </w:rPr>
  </w:style>
  <w:style w:type="character" w:customStyle="1" w:styleId="BalloonTextChar">
    <w:name w:val="Balloon Text Char"/>
    <w:link w:val="BalloonText"/>
    <w:rPr>
      <w:rFonts w:ascii="Tahoma" w:hAnsi="Tahoma" w:cs="Tahoma"/>
      <w:sz w:val="16"/>
      <w:szCs w:val="16"/>
    </w:rPr>
  </w:style>
  <w:style w:type="paragraph" w:customStyle="1" w:styleId="CharCharCharCharCharCharCharCharCharCharCharChar1Char">
    <w:name w:val="Char Char Char Char Char Char Char Char Char Char Char Char1 Char"/>
    <w:basedOn w:val="Normal"/>
    <w:semiHidden/>
    <w:pPr>
      <w:spacing w:after="160" w:line="240" w:lineRule="exact"/>
    </w:pPr>
    <w:rPr>
      <w:rFonts w:ascii="Arial" w:hAnsi="Arial"/>
      <w:sz w:val="22"/>
      <w:szCs w:val="22"/>
      <w:lang w:val="en-US" w:eastAsia="en-US"/>
    </w:rPr>
  </w:style>
  <w:style w:type="paragraph" w:styleId="ListParagraph">
    <w:name w:val="List Paragraph"/>
    <w:basedOn w:val="Normal"/>
    <w:uiPriority w:val="34"/>
    <w:qFormat/>
    <w:pPr>
      <w:ind w:left="720"/>
      <w:contextualSpacing/>
    </w:p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uiPriority w:val="99"/>
    <w:unhideWhenUsed/>
    <w:rPr>
      <w:rFonts w:ascii="Consolas" w:eastAsia="Arial" w:hAnsi="Consolas"/>
      <w:sz w:val="21"/>
      <w:szCs w:val="21"/>
      <w:lang w:val="x-none" w:eastAsia="en-US"/>
    </w:rPr>
  </w:style>
  <w:style w:type="character" w:customStyle="1" w:styleId="PlainTextChar">
    <w:name w:val="Plain Text Char"/>
    <w:link w:val="PlainText"/>
    <w:uiPriority w:val="99"/>
    <w:rPr>
      <w:rFonts w:ascii="Consolas" w:eastAsia="Arial" w:hAnsi="Consolas" w:cs="Times New Roman"/>
      <w:sz w:val="21"/>
      <w:szCs w:val="21"/>
      <w:lang w:eastAsia="en-US"/>
    </w:rPr>
  </w:style>
  <w:style w:type="paragraph" w:styleId="Header">
    <w:name w:val="header"/>
    <w:basedOn w:val="Normal"/>
    <w:link w:val="HeaderChar"/>
    <w:uiPriority w:val="99"/>
    <w:pPr>
      <w:tabs>
        <w:tab w:val="center" w:pos="4513"/>
        <w:tab w:val="right" w:pos="9026"/>
      </w:tabs>
    </w:pPr>
    <w:rPr>
      <w:lang w:val="x-none" w:eastAsia="x-none"/>
    </w:rPr>
  </w:style>
  <w:style w:type="character" w:customStyle="1" w:styleId="HeaderChar">
    <w:name w:val="Header Char"/>
    <w:link w:val="Header"/>
    <w:uiPriority w:val="99"/>
    <w:rPr>
      <w:sz w:val="24"/>
      <w:szCs w:val="24"/>
    </w:rPr>
  </w:style>
  <w:style w:type="character" w:customStyle="1" w:styleId="FooterChar">
    <w:name w:val="Footer Char"/>
    <w:link w:val="Footer"/>
    <w:uiPriority w:val="99"/>
    <w:rPr>
      <w:sz w:val="24"/>
      <w:szCs w:val="24"/>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pPr>
      <w:spacing w:before="180"/>
      <w:ind w:firstLine="709"/>
      <w:jc w:val="both"/>
    </w:pPr>
    <w:rPr>
      <w:sz w:val="20"/>
      <w:szCs w:val="20"/>
      <w:lang w:val="en-US" w:eastAsia="en-US"/>
    </w:rPr>
  </w:style>
  <w:style w:type="character" w:customStyle="1" w:styleId="CommentTextChar">
    <w:name w:val="Comment Text Char"/>
    <w:basedOn w:val="DefaultParagraphFont"/>
    <w:link w:val="CommentText"/>
    <w:uiPriority w:val="99"/>
  </w:style>
  <w:style w:type="paragraph" w:styleId="NormalWeb">
    <w:name w:val="Normal (Web)"/>
    <w:basedOn w:val="Normal"/>
    <w:uiPriority w:val="99"/>
    <w:unhideWhenUsed/>
    <w:pPr>
      <w:spacing w:before="100" w:beforeAutospacing="1" w:after="100" w:afterAutospacing="1"/>
    </w:pPr>
    <w:rPr>
      <w:lang w:val="en-US" w:eastAsia="en-US"/>
    </w:rPr>
  </w:style>
  <w:style w:type="paragraph" w:styleId="FootnoteText">
    <w:name w:val="footnote text"/>
    <w:basedOn w:val="Normal"/>
    <w:link w:val="FootnoteTextChar"/>
    <w:uiPriority w:val="99"/>
    <w:unhideWhenUsed/>
    <w:pPr>
      <w:spacing w:after="200" w:line="276" w:lineRule="auto"/>
    </w:pPr>
    <w:rPr>
      <w:rFonts w:ascii="Arial" w:eastAsia="Arial" w:hAnsi="Arial"/>
      <w:sz w:val="20"/>
      <w:szCs w:val="20"/>
      <w:lang w:eastAsia="x-none"/>
    </w:rPr>
  </w:style>
  <w:style w:type="character" w:customStyle="1" w:styleId="FootnoteTextChar">
    <w:name w:val="Footnote Text Char"/>
    <w:link w:val="FootnoteText"/>
    <w:uiPriority w:val="99"/>
    <w:rPr>
      <w:rFonts w:ascii="Arial" w:eastAsia="Arial" w:hAnsi="Arial"/>
      <w:lang w:val="vi-VN"/>
    </w:rPr>
  </w:style>
  <w:style w:type="character" w:styleId="FootnoteReference">
    <w:name w:val="footnote reference"/>
    <w:aliases w:val="BVI fnr, BVI fnr,(Footnote Reference),Footnote Reference/,Ref,de nota al pie"/>
    <w:unhideWhenUsed/>
    <w:rPr>
      <w:vertAlign w:val="superscript"/>
    </w:rPr>
  </w:style>
  <w:style w:type="paragraph" w:styleId="CommentSubject">
    <w:name w:val="annotation subject"/>
    <w:basedOn w:val="CommentText"/>
    <w:next w:val="CommentText"/>
    <w:link w:val="CommentSubjectChar"/>
    <w:semiHidden/>
    <w:unhideWhenUsed/>
    <w:pPr>
      <w:spacing w:before="0"/>
      <w:ind w:firstLine="0"/>
      <w:jc w:val="left"/>
    </w:pPr>
    <w:rPr>
      <w:b/>
      <w:bCs/>
      <w:lang w:val="vi-VN" w:eastAsia="vi-VN"/>
    </w:rPr>
  </w:style>
  <w:style w:type="character" w:customStyle="1" w:styleId="CommentSubjectChar">
    <w:name w:val="Comment Subject Char"/>
    <w:link w:val="CommentSubject"/>
    <w:semiHidden/>
    <w:rPr>
      <w:b/>
      <w:bCs/>
      <w:lang w:val="vi-VN" w:eastAsia="vi-VN"/>
    </w:rPr>
  </w:style>
  <w:style w:type="paragraph" w:styleId="BodyTextIndent2">
    <w:name w:val="Body Text Indent 2"/>
    <w:basedOn w:val="Normal"/>
    <w:link w:val="BodyTextIndent2Char"/>
    <w:semiHidden/>
    <w:unhideWhenUsed/>
    <w:pPr>
      <w:spacing w:after="120" w:line="480" w:lineRule="auto"/>
      <w:ind w:left="283"/>
    </w:pPr>
  </w:style>
  <w:style w:type="character" w:customStyle="1" w:styleId="BodyTextIndent2Char">
    <w:name w:val="Body Text Indent 2 Char"/>
    <w:link w:val="BodyTextIndent2"/>
    <w:semiHidden/>
    <w:rPr>
      <w:sz w:val="24"/>
      <w:szCs w:val="24"/>
      <w:lang w:val="vi-VN" w:eastAsia="vi-VN"/>
    </w:rPr>
  </w:style>
  <w:style w:type="paragraph" w:styleId="BodyText">
    <w:name w:val="Body Text"/>
    <w:basedOn w:val="Normal"/>
    <w:link w:val="BodyTextChar"/>
    <w:semiHidden/>
    <w:unhideWhenUsed/>
    <w:pPr>
      <w:spacing w:after="120"/>
    </w:pPr>
  </w:style>
  <w:style w:type="character" w:customStyle="1" w:styleId="BodyTextChar">
    <w:name w:val="Body Text Char"/>
    <w:link w:val="BodyText"/>
    <w:semiHidden/>
    <w:rPr>
      <w:sz w:val="24"/>
      <w:szCs w:val="24"/>
      <w:lang w:val="vi-VN" w:eastAsia="vi-VN"/>
    </w:rPr>
  </w:style>
  <w:style w:type="character" w:customStyle="1" w:styleId="BodyTextChar1">
    <w:name w:val="Body Text Char1"/>
    <w:uiPriority w:val="99"/>
    <w:rPr>
      <w:rFonts w:ascii="Times New Roman" w:hAnsi="Times New Roman" w:cs="Times New Roman"/>
      <w:sz w:val="26"/>
      <w:szCs w:val="26"/>
      <w:u w:val="none"/>
    </w:rPr>
  </w:style>
  <w:style w:type="character" w:customStyle="1" w:styleId="Heading2">
    <w:name w:val="Heading #2_"/>
    <w:link w:val="Heading20"/>
    <w:rPr>
      <w:b/>
      <w:bCs/>
      <w:sz w:val="26"/>
      <w:szCs w:val="26"/>
      <w:shd w:val="clear" w:color="auto" w:fill="FFFFFF"/>
    </w:rPr>
  </w:style>
  <w:style w:type="paragraph" w:customStyle="1" w:styleId="Heading20">
    <w:name w:val="Heading #2"/>
    <w:basedOn w:val="Normal"/>
    <w:link w:val="Heading2"/>
    <w:pPr>
      <w:widowControl w:val="0"/>
      <w:shd w:val="clear" w:color="auto" w:fill="FFFFFF"/>
      <w:spacing w:after="220" w:line="262" w:lineRule="auto"/>
      <w:ind w:firstLine="580"/>
      <w:outlineLvl w:val="1"/>
    </w:pPr>
    <w:rPr>
      <w:b/>
      <w:bCs/>
      <w:sz w:val="26"/>
      <w:szCs w:val="26"/>
      <w:lang w:val="x-none" w:eastAsia="x-none"/>
    </w:rPr>
  </w:style>
  <w:style w:type="character" w:styleId="Strong">
    <w:name w:val="Strong"/>
    <w:uiPriority w:val="22"/>
    <w:qFormat/>
    <w:rPr>
      <w:b/>
      <w:bCs/>
    </w:rPr>
  </w:style>
  <w:style w:type="paragraph" w:styleId="Revision">
    <w:name w:val="Revision"/>
    <w:hidden/>
    <w:uiPriority w:val="99"/>
    <w:semiHidden/>
    <w:rPr>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85642">
      <w:bodyDiv w:val="1"/>
      <w:marLeft w:val="0"/>
      <w:marRight w:val="0"/>
      <w:marTop w:val="0"/>
      <w:marBottom w:val="0"/>
      <w:divBdr>
        <w:top w:val="none" w:sz="0" w:space="0" w:color="auto"/>
        <w:left w:val="none" w:sz="0" w:space="0" w:color="auto"/>
        <w:bottom w:val="none" w:sz="0" w:space="0" w:color="auto"/>
        <w:right w:val="none" w:sz="0" w:space="0" w:color="auto"/>
      </w:divBdr>
    </w:div>
    <w:div w:id="138502890">
      <w:bodyDiv w:val="1"/>
      <w:marLeft w:val="0"/>
      <w:marRight w:val="0"/>
      <w:marTop w:val="0"/>
      <w:marBottom w:val="0"/>
      <w:divBdr>
        <w:top w:val="none" w:sz="0" w:space="0" w:color="auto"/>
        <w:left w:val="none" w:sz="0" w:space="0" w:color="auto"/>
        <w:bottom w:val="none" w:sz="0" w:space="0" w:color="auto"/>
        <w:right w:val="none" w:sz="0" w:space="0" w:color="auto"/>
      </w:divBdr>
    </w:div>
    <w:div w:id="573049107">
      <w:bodyDiv w:val="1"/>
      <w:marLeft w:val="0"/>
      <w:marRight w:val="0"/>
      <w:marTop w:val="0"/>
      <w:marBottom w:val="0"/>
      <w:divBdr>
        <w:top w:val="none" w:sz="0" w:space="0" w:color="auto"/>
        <w:left w:val="none" w:sz="0" w:space="0" w:color="auto"/>
        <w:bottom w:val="none" w:sz="0" w:space="0" w:color="auto"/>
        <w:right w:val="none" w:sz="0" w:space="0" w:color="auto"/>
      </w:divBdr>
    </w:div>
    <w:div w:id="577062982">
      <w:bodyDiv w:val="1"/>
      <w:marLeft w:val="0"/>
      <w:marRight w:val="0"/>
      <w:marTop w:val="0"/>
      <w:marBottom w:val="0"/>
      <w:divBdr>
        <w:top w:val="none" w:sz="0" w:space="0" w:color="auto"/>
        <w:left w:val="none" w:sz="0" w:space="0" w:color="auto"/>
        <w:bottom w:val="none" w:sz="0" w:space="0" w:color="auto"/>
        <w:right w:val="none" w:sz="0" w:space="0" w:color="auto"/>
      </w:divBdr>
    </w:div>
    <w:div w:id="760679365">
      <w:bodyDiv w:val="1"/>
      <w:marLeft w:val="0"/>
      <w:marRight w:val="0"/>
      <w:marTop w:val="0"/>
      <w:marBottom w:val="0"/>
      <w:divBdr>
        <w:top w:val="none" w:sz="0" w:space="0" w:color="auto"/>
        <w:left w:val="none" w:sz="0" w:space="0" w:color="auto"/>
        <w:bottom w:val="none" w:sz="0" w:space="0" w:color="auto"/>
        <w:right w:val="none" w:sz="0" w:space="0" w:color="auto"/>
      </w:divBdr>
    </w:div>
    <w:div w:id="766926118">
      <w:bodyDiv w:val="1"/>
      <w:marLeft w:val="0"/>
      <w:marRight w:val="0"/>
      <w:marTop w:val="0"/>
      <w:marBottom w:val="0"/>
      <w:divBdr>
        <w:top w:val="none" w:sz="0" w:space="0" w:color="auto"/>
        <w:left w:val="none" w:sz="0" w:space="0" w:color="auto"/>
        <w:bottom w:val="none" w:sz="0" w:space="0" w:color="auto"/>
        <w:right w:val="none" w:sz="0" w:space="0" w:color="auto"/>
      </w:divBdr>
    </w:div>
    <w:div w:id="1118065682">
      <w:bodyDiv w:val="1"/>
      <w:marLeft w:val="0"/>
      <w:marRight w:val="0"/>
      <w:marTop w:val="0"/>
      <w:marBottom w:val="0"/>
      <w:divBdr>
        <w:top w:val="none" w:sz="0" w:space="0" w:color="auto"/>
        <w:left w:val="none" w:sz="0" w:space="0" w:color="auto"/>
        <w:bottom w:val="none" w:sz="0" w:space="0" w:color="auto"/>
        <w:right w:val="none" w:sz="0" w:space="0" w:color="auto"/>
      </w:divBdr>
    </w:div>
    <w:div w:id="1198004356">
      <w:bodyDiv w:val="1"/>
      <w:marLeft w:val="0"/>
      <w:marRight w:val="0"/>
      <w:marTop w:val="0"/>
      <w:marBottom w:val="0"/>
      <w:divBdr>
        <w:top w:val="none" w:sz="0" w:space="0" w:color="auto"/>
        <w:left w:val="none" w:sz="0" w:space="0" w:color="auto"/>
        <w:bottom w:val="none" w:sz="0" w:space="0" w:color="auto"/>
        <w:right w:val="none" w:sz="0" w:space="0" w:color="auto"/>
      </w:divBdr>
    </w:div>
    <w:div w:id="1271661688">
      <w:bodyDiv w:val="1"/>
      <w:marLeft w:val="0"/>
      <w:marRight w:val="0"/>
      <w:marTop w:val="0"/>
      <w:marBottom w:val="0"/>
      <w:divBdr>
        <w:top w:val="none" w:sz="0" w:space="0" w:color="auto"/>
        <w:left w:val="none" w:sz="0" w:space="0" w:color="auto"/>
        <w:bottom w:val="none" w:sz="0" w:space="0" w:color="auto"/>
        <w:right w:val="none" w:sz="0" w:space="0" w:color="auto"/>
      </w:divBdr>
    </w:div>
    <w:div w:id="1608273530">
      <w:bodyDiv w:val="1"/>
      <w:marLeft w:val="0"/>
      <w:marRight w:val="0"/>
      <w:marTop w:val="0"/>
      <w:marBottom w:val="0"/>
      <w:divBdr>
        <w:top w:val="none" w:sz="0" w:space="0" w:color="auto"/>
        <w:left w:val="none" w:sz="0" w:space="0" w:color="auto"/>
        <w:bottom w:val="none" w:sz="0" w:space="0" w:color="auto"/>
        <w:right w:val="none" w:sz="0" w:space="0" w:color="auto"/>
      </w:divBdr>
    </w:div>
    <w:div w:id="1656643629">
      <w:bodyDiv w:val="1"/>
      <w:marLeft w:val="0"/>
      <w:marRight w:val="0"/>
      <w:marTop w:val="0"/>
      <w:marBottom w:val="0"/>
      <w:divBdr>
        <w:top w:val="none" w:sz="0" w:space="0" w:color="auto"/>
        <w:left w:val="none" w:sz="0" w:space="0" w:color="auto"/>
        <w:bottom w:val="none" w:sz="0" w:space="0" w:color="auto"/>
        <w:right w:val="none" w:sz="0" w:space="0" w:color="auto"/>
      </w:divBdr>
    </w:div>
    <w:div w:id="1955558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30967-BF44-43D8-8B25-3BDDE9699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4225</Words>
  <Characters>24084</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BỘ KHOA HỌC VÀ CÔNG NGHỆ</vt:lpstr>
    </vt:vector>
  </TitlesOfParts>
  <Company>Microsoft</Company>
  <LinksUpToDate>false</LinksUpToDate>
  <CharactersWithSpaces>28253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KHOA HỌC VÀ CÔNG NGHỆ</dc:title>
  <dc:subject/>
  <dc:creator>NOIP</dc:creator>
  <cp:keywords/>
  <cp:lastModifiedBy>Home</cp:lastModifiedBy>
  <cp:revision>4</cp:revision>
  <cp:lastPrinted>2021-03-31T09:11:00Z</cp:lastPrinted>
  <dcterms:created xsi:type="dcterms:W3CDTF">2026-08-19T07:31:00Z</dcterms:created>
  <dcterms:modified xsi:type="dcterms:W3CDTF">2026-08-19T08:35:00Z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635c7ffd-b7e0-457c-a760-c04c3acb2ed8</vt:lpwstr>
  </property>
</Properties>
</file>